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77CF6" w14:textId="7FA657F7" w:rsidR="004F32A6" w:rsidRPr="00F216B8" w:rsidRDefault="00000000">
      <w:pPr>
        <w:rPr>
          <w:rFonts w:ascii="Microsoft YaHei" w:eastAsia="Microsoft YaHei" w:hAnsi="Microsoft YaHei"/>
          <w:b/>
          <w:bCs/>
          <w:color w:val="2F5496" w:themeColor="accent1" w:themeShade="BF"/>
          <w:sz w:val="40"/>
          <w:szCs w:val="40"/>
        </w:rPr>
      </w:pPr>
      <w:r w:rsidRPr="00F216B8">
        <w:rPr>
          <w:rFonts w:ascii="Microsoft YaHei" w:eastAsia="Microsoft YaHei" w:hAnsi="Microsoft YaHei"/>
          <w:b/>
          <w:bCs/>
          <w:color w:val="2F5496" w:themeColor="accent1" w:themeShade="BF"/>
          <w:sz w:val="40"/>
          <w:szCs w:val="40"/>
        </w:rPr>
        <w:t xml:space="preserve">陈琴  </w:t>
      </w:r>
    </w:p>
    <w:p w14:paraId="6E2B2A6A" w14:textId="77777777" w:rsidR="00F771D8" w:rsidRPr="00F771D8" w:rsidRDefault="00000000" w:rsidP="00F771D8">
      <w:pPr>
        <w:rPr>
          <w:rFonts w:ascii="Microsoft YaHei" w:eastAsia="Microsoft YaHei" w:hAnsi="Microsoft YaHei"/>
          <w:sz w:val="22"/>
          <w:szCs w:val="22"/>
        </w:rPr>
      </w:pPr>
      <w:r w:rsidRPr="00F216B8">
        <w:rPr>
          <w:rFonts w:ascii="Microsoft YaHei" w:eastAsia="Microsoft YaHei" w:hAnsi="Microsoft YaHei"/>
          <w:sz w:val="22"/>
          <w:szCs w:val="22"/>
        </w:rPr>
        <w:t xml:space="preserve">1990 年出生于福建，2015 年毕业于中国美术学院公共雕塑专业，并获公共学院毕业金奖，同年创立十今艺术工作室，现为浙江省雕塑协会会员，目前工作与生活于杭州。 </w:t>
      </w:r>
      <w:r w:rsidR="00F771D8" w:rsidRPr="00F771D8">
        <w:rPr>
          <w:rFonts w:ascii="Microsoft YaHei" w:eastAsia="Microsoft YaHei" w:hAnsi="Microsoft YaHei"/>
          <w:sz w:val="22"/>
          <w:szCs w:val="22"/>
        </w:rPr>
        <w:t>陈琴的作品显现</w:t>
      </w:r>
      <w:r w:rsidR="00F771D8">
        <w:rPr>
          <w:rFonts w:ascii="Microsoft YaHei" w:eastAsia="Microsoft YaHei" w:hAnsi="Microsoft YaHei" w:hint="eastAsia"/>
          <w:sz w:val="22"/>
          <w:szCs w:val="22"/>
        </w:rPr>
        <w:t>出</w:t>
      </w:r>
      <w:r w:rsidR="00F771D8" w:rsidRPr="00F771D8">
        <w:rPr>
          <w:rFonts w:ascii="Microsoft YaHei" w:eastAsia="Microsoft YaHei" w:hAnsi="Microsoft YaHei"/>
          <w:sz w:val="22"/>
          <w:szCs w:val="22"/>
        </w:rPr>
        <w:t>与生自来的洒脱感，这种画面的气质在破茧蜕变的经历中更为凸显。在艺术家生长之地的闽南，华侨归乡认同与家国情怀不仅是彼时一股重要的援助力量，也塑造了别具热带特质“南洋风”色彩的人居环境。湿润低饱和度的红棕色建筑点缀格纹、菱形纹的样式浸润艺术家的生长，在她的画作中治愈、复古极具张力的色彩体系成为艺术家画面空间呈现的自然选择。陈琴的画作中诞生生命的过程也被描述为复制的过程，糅合叙事娓娓道来，有似海浪缱绻风行。</w:t>
      </w:r>
    </w:p>
    <w:p w14:paraId="41105498" w14:textId="09072457" w:rsidR="004F32A6" w:rsidRDefault="00000000">
      <w:pPr>
        <w:rPr>
          <w:rFonts w:ascii="Microsoft YaHei" w:eastAsia="Microsoft YaHei" w:hAnsi="Microsoft YaHei"/>
          <w:sz w:val="22"/>
          <w:szCs w:val="22"/>
        </w:rPr>
      </w:pPr>
      <w:r w:rsidRPr="00F216B8">
        <w:rPr>
          <w:rFonts w:ascii="Microsoft YaHei" w:eastAsia="Microsoft YaHei" w:hAnsi="Microsoft YaHei"/>
          <w:sz w:val="22"/>
          <w:szCs w:val="22"/>
        </w:rPr>
        <w:t>2022年</w:t>
      </w:r>
      <w:r w:rsidR="00F771D8">
        <w:rPr>
          <w:rFonts w:ascii="Microsoft YaHei" w:eastAsia="Microsoft YaHei" w:hAnsi="Microsoft YaHei" w:hint="eastAsia"/>
          <w:sz w:val="22"/>
          <w:szCs w:val="22"/>
        </w:rPr>
        <w:t>陈琴</w:t>
      </w:r>
      <w:r w:rsidRPr="00F216B8">
        <w:rPr>
          <w:rFonts w:ascii="Microsoft YaHei" w:eastAsia="Microsoft YaHei" w:hAnsi="Microsoft YaHei"/>
          <w:sz w:val="22"/>
          <w:szCs w:val="22"/>
        </w:rPr>
        <w:t>以母体生命经验为引导开始架上绘画为主的创作系列。目前创作的人物系列，缘于生育对自身空间和时间的禁锢与反省感悟，在过程中体验自洽与在自我陪伴中发现生命里物与事的美好</w:t>
      </w:r>
      <w:r w:rsidR="00F771D8">
        <w:rPr>
          <w:rFonts w:ascii="Microsoft YaHei" w:eastAsia="Microsoft YaHei" w:hAnsi="Microsoft YaHei" w:hint="eastAsia"/>
          <w:sz w:val="22"/>
          <w:szCs w:val="22"/>
        </w:rPr>
        <w:t>。</w:t>
      </w:r>
      <w:r w:rsidRPr="00F216B8">
        <w:rPr>
          <w:rFonts w:ascii="Microsoft YaHei" w:eastAsia="Microsoft YaHei" w:hAnsi="Microsoft YaHei"/>
          <w:sz w:val="22"/>
          <w:szCs w:val="22"/>
        </w:rPr>
        <w:t>人物系列体现和女儿的和解，缝纫静物系列体现母亲的对话，在为女儿缝制衣物的过程中不断唤起儿时同样记忆与场景，将多重对立的关系转嫁于布料，温暖美丽的纹样和缝纫工具上冰冷的触感，都可以成为画面的一部分。</w:t>
      </w:r>
    </w:p>
    <w:p w14:paraId="123CD6F6" w14:textId="47833B69" w:rsidR="004F32A6" w:rsidRPr="00F216B8" w:rsidRDefault="00000000">
      <w:pPr>
        <w:rPr>
          <w:rFonts w:ascii="Microsoft YaHei" w:eastAsia="Microsoft YaHei" w:hAnsi="Microsoft YaHei"/>
          <w:sz w:val="22"/>
          <w:szCs w:val="22"/>
        </w:rPr>
      </w:pPr>
      <w:r w:rsidRPr="00F216B8">
        <w:rPr>
          <w:rFonts w:ascii="Microsoft YaHei" w:eastAsia="Microsoft YaHei" w:hAnsi="Microsoft YaHei" w:hint="eastAsia"/>
          <w:sz w:val="22"/>
          <w:szCs w:val="22"/>
        </w:rPr>
        <w:t>参展经历包括：</w:t>
      </w:r>
      <w:r w:rsidR="001351AC" w:rsidRPr="00F216B8">
        <w:rPr>
          <w:rFonts w:ascii="Microsoft YaHei" w:eastAsia="Microsoft YaHei" w:hAnsi="Microsoft YaHei" w:hint="eastAsia"/>
          <w:sz w:val="22"/>
          <w:szCs w:val="22"/>
        </w:rPr>
        <w:t>“</w:t>
      </w:r>
      <w:r w:rsidR="001351AC" w:rsidRPr="00F216B8">
        <w:rPr>
          <w:rFonts w:ascii="Microsoft YaHei" w:eastAsia="Microsoft YaHei" w:hAnsi="Microsoft YaHei"/>
          <w:sz w:val="22"/>
          <w:szCs w:val="22"/>
        </w:rPr>
        <w:t>红树林</w:t>
      </w:r>
      <w:r w:rsidR="001351AC" w:rsidRPr="00F216B8">
        <w:rPr>
          <w:rFonts w:ascii="Microsoft YaHei" w:eastAsia="Microsoft YaHei" w:hAnsi="Microsoft YaHei" w:hint="eastAsia"/>
          <w:sz w:val="22"/>
          <w:szCs w:val="22"/>
        </w:rPr>
        <w:t>”（</w:t>
      </w:r>
      <w:r w:rsidR="001351AC" w:rsidRPr="00F216B8">
        <w:rPr>
          <w:rFonts w:ascii="Microsoft YaHei" w:eastAsia="Microsoft YaHei" w:hAnsi="Microsoft YaHei" w:hint="eastAsia"/>
          <w:sz w:val="22"/>
          <w:szCs w:val="22"/>
        </w:rPr>
        <w:t>202</w:t>
      </w:r>
      <w:r w:rsidR="001351AC" w:rsidRPr="00F216B8">
        <w:rPr>
          <w:rFonts w:ascii="Microsoft YaHei" w:eastAsia="Microsoft YaHei" w:hAnsi="Microsoft YaHei" w:hint="eastAsia"/>
          <w:sz w:val="22"/>
          <w:szCs w:val="22"/>
        </w:rPr>
        <w:t>5</w:t>
      </w:r>
      <w:r w:rsidR="001351AC" w:rsidRPr="00F216B8">
        <w:rPr>
          <w:rFonts w:ascii="Microsoft YaHei" w:eastAsia="Microsoft YaHei" w:hAnsi="Microsoft YaHei" w:hint="eastAsia"/>
          <w:sz w:val="22"/>
          <w:szCs w:val="22"/>
        </w:rPr>
        <w:t>，当代唐人艺术中心，</w:t>
      </w:r>
      <w:r w:rsidR="001351AC" w:rsidRPr="00F216B8">
        <w:rPr>
          <w:rFonts w:ascii="Microsoft YaHei" w:eastAsia="Microsoft YaHei" w:hAnsi="Microsoft YaHei" w:hint="eastAsia"/>
          <w:sz w:val="22"/>
          <w:szCs w:val="22"/>
        </w:rPr>
        <w:t>北京）、</w:t>
      </w:r>
      <w:r w:rsidRPr="00F216B8">
        <w:rPr>
          <w:rFonts w:ascii="Microsoft YaHei" w:eastAsia="Microsoft YaHei" w:hAnsi="Microsoft YaHei" w:hint="eastAsia"/>
          <w:sz w:val="22"/>
          <w:szCs w:val="22"/>
        </w:rPr>
        <w:t>“陈琴个展-</w:t>
      </w:r>
      <w:r w:rsidRPr="00F216B8">
        <w:rPr>
          <w:rFonts w:ascii="Microsoft YaHei" w:eastAsia="Microsoft YaHei" w:hAnsi="Microsoft YaHei"/>
          <w:sz w:val="22"/>
          <w:szCs w:val="22"/>
        </w:rPr>
        <w:t>迭复而生</w:t>
      </w:r>
      <w:r w:rsidRPr="00F216B8">
        <w:rPr>
          <w:rFonts w:ascii="Microsoft YaHei" w:eastAsia="Microsoft YaHei" w:hAnsi="Microsoft YaHei" w:hint="eastAsia"/>
          <w:sz w:val="22"/>
          <w:szCs w:val="22"/>
        </w:rPr>
        <w:t>” （2024，当代唐人艺术中心，曼谷）、“群展-如果你能看见” （2023，当代唐人艺术中心，北京）。</w:t>
      </w:r>
    </w:p>
    <w:p w14:paraId="0D86671D" w14:textId="77777777" w:rsidR="004F32A6" w:rsidRDefault="004F32A6"/>
    <w:p w14:paraId="65A12967" w14:textId="77777777" w:rsidR="00F771D8" w:rsidRDefault="00F771D8" w:rsidP="00F771D8">
      <w:pPr>
        <w:pStyle w:val="Heading1"/>
        <w:rPr>
          <w:color w:val="2F5496" w:themeColor="accent1" w:themeShade="BF"/>
        </w:rPr>
      </w:pPr>
    </w:p>
    <w:p w14:paraId="073D71EB" w14:textId="77777777" w:rsidR="00F771D8" w:rsidRDefault="00F771D8">
      <w:pPr>
        <w:widowControl/>
        <w:jc w:val="left"/>
        <w:rPr>
          <w:rFonts w:ascii="Calibri" w:hAnsi="Calibri" w:cs="Calibri"/>
          <w:b/>
          <w:bCs/>
          <w:color w:val="2F5496" w:themeColor="accent1" w:themeShade="BF"/>
          <w:sz w:val="40"/>
          <w:szCs w:val="40"/>
        </w:rPr>
      </w:pPr>
      <w:r>
        <w:br w:type="page"/>
      </w:r>
    </w:p>
    <w:p w14:paraId="36001633" w14:textId="72BE3D2A" w:rsidR="004F32A6" w:rsidRPr="00F771D8" w:rsidRDefault="00000000" w:rsidP="00F771D8">
      <w:pPr>
        <w:pStyle w:val="Heading1"/>
        <w:rPr>
          <w:color w:val="2F5496" w:themeColor="accent1" w:themeShade="BF"/>
        </w:rPr>
      </w:pPr>
      <w:r w:rsidRPr="00F771D8">
        <w:rPr>
          <w:color w:val="2F5496" w:themeColor="accent1" w:themeShade="BF"/>
        </w:rPr>
        <w:lastRenderedPageBreak/>
        <w:t>Chen Qin</w:t>
      </w:r>
    </w:p>
    <w:p w14:paraId="4323684A" w14:textId="77777777" w:rsidR="004F32A6" w:rsidRPr="00F771D8" w:rsidRDefault="004F32A6">
      <w:pPr>
        <w:rPr>
          <w:rFonts w:ascii="Calibri" w:hAnsi="Calibri" w:cs="Calibri"/>
          <w:sz w:val="22"/>
          <w:szCs w:val="22"/>
        </w:rPr>
      </w:pPr>
    </w:p>
    <w:p w14:paraId="61BB14CD" w14:textId="77777777" w:rsidR="00F771D8" w:rsidRDefault="00000000">
      <w:pPr>
        <w:rPr>
          <w:rFonts w:ascii="Calibri" w:hAnsi="Calibri" w:cs="Calibri"/>
          <w:sz w:val="22"/>
          <w:szCs w:val="22"/>
        </w:rPr>
      </w:pPr>
      <w:r w:rsidRPr="00F771D8">
        <w:rPr>
          <w:rFonts w:ascii="Calibri" w:hAnsi="Calibri" w:cs="Calibri"/>
          <w:sz w:val="22"/>
          <w:szCs w:val="22"/>
        </w:rPr>
        <w:t xml:space="preserve">Chen Qin was born in Fujian in 1990 and graduated in 2015 with a major in Public Sculpture from the China Academy of Art, where she also received the Public College Graduate Award. In the same year, she founded the Shijin Art Studio and is currently a member of the Zhejiang Sculpture Association, residing in Hangzhou. </w:t>
      </w:r>
    </w:p>
    <w:p w14:paraId="3AF9E1CC" w14:textId="77777777" w:rsidR="00F771D8" w:rsidRDefault="00F771D8">
      <w:pPr>
        <w:rPr>
          <w:rFonts w:ascii="Calibri" w:hAnsi="Calibri" w:cs="Calibri"/>
          <w:sz w:val="22"/>
          <w:szCs w:val="22"/>
        </w:rPr>
      </w:pPr>
    </w:p>
    <w:p w14:paraId="1604EE7C" w14:textId="28711B10" w:rsidR="00F771D8" w:rsidRDefault="00F771D8">
      <w:pPr>
        <w:rPr>
          <w:rFonts w:ascii="Calibri" w:hAnsi="Calibri" w:cs="Calibri"/>
          <w:sz w:val="22"/>
          <w:szCs w:val="22"/>
        </w:rPr>
      </w:pPr>
      <w:r w:rsidRPr="00F771D8">
        <w:rPr>
          <w:rFonts w:ascii="Calibri" w:hAnsi="Calibri" w:cs="Calibri"/>
          <w:sz w:val="22"/>
          <w:szCs w:val="22"/>
        </w:rPr>
        <w:t>Chen Qin's work emanates an innate spontaneity, a quality intensified by her transformative evolution. In Southern Fujian, her native region, the homecoming of overseas Chinese and their profound national sentiment constituted not only a vital source of support but also shaped a distinctive tropical built environment suffused with "Nanyang" aesthetics. The moist, low-saturation reddish-brown architecture, adorned with plaid and diamond motifs, permeated her formative environment, making the healing, retro, and visually arresting color palette a natural vocabulary for her pictorial spaces. In Chen Qin's paintings, the genesis of life is articulated as a process of replication; her blended narrative unfolds with the gentle, lingering cadence of wind-borne waves.</w:t>
      </w:r>
    </w:p>
    <w:p w14:paraId="18AD3B04" w14:textId="77777777" w:rsidR="00F771D8" w:rsidRDefault="00F771D8">
      <w:pPr>
        <w:rPr>
          <w:rFonts w:ascii="Calibri" w:hAnsi="Calibri" w:cs="Calibri"/>
          <w:sz w:val="22"/>
          <w:szCs w:val="22"/>
        </w:rPr>
      </w:pPr>
    </w:p>
    <w:p w14:paraId="64B8585F" w14:textId="1AA8E202" w:rsidR="004F32A6" w:rsidRPr="00F771D8" w:rsidRDefault="00000000">
      <w:pPr>
        <w:rPr>
          <w:rFonts w:ascii="Calibri" w:hAnsi="Calibri" w:cs="Calibri"/>
          <w:sz w:val="22"/>
          <w:szCs w:val="22"/>
        </w:rPr>
      </w:pPr>
      <w:r w:rsidRPr="00F771D8">
        <w:rPr>
          <w:rFonts w:ascii="Calibri" w:hAnsi="Calibri" w:cs="Calibri"/>
          <w:sz w:val="22"/>
          <w:szCs w:val="22"/>
        </w:rPr>
        <w:t>In 2022, guided by experiences of maternal life, she began a series of predominantly on-canvas paintings.</w:t>
      </w:r>
      <w:r w:rsidR="00F771D8">
        <w:rPr>
          <w:rFonts w:ascii="Calibri" w:hAnsi="Calibri" w:cs="Calibri" w:hint="eastAsia"/>
          <w:sz w:val="22"/>
          <w:szCs w:val="22"/>
        </w:rPr>
        <w:t xml:space="preserve"> </w:t>
      </w:r>
      <w:r w:rsidRPr="00F771D8">
        <w:rPr>
          <w:rFonts w:ascii="Calibri" w:hAnsi="Calibri" w:cs="Calibri"/>
          <w:sz w:val="22"/>
          <w:szCs w:val="22"/>
        </w:rPr>
        <w:t>The current series of portraits stems from reflections on the confinement and contemplations on personal space and time related to childbirth. Throughout this process, she experiences self-consistency and discovers the beauty of things and events in life through self-accompaniment. The series embodies reconciliation with her daughter, while the sewing still life series reflects conversations with her mother. During the process of sewing clothes for her daughter, childhood memories and scenes are continuously evoked. She transfers multiple conflicting relationships onto fabric, where the warm and beautiful patterns and the cold touch of sewing tools become integral parts of the artwork.</w:t>
      </w:r>
    </w:p>
    <w:p w14:paraId="61EC7AF5" w14:textId="77777777" w:rsidR="004F32A6" w:rsidRPr="00F771D8" w:rsidRDefault="004F32A6">
      <w:pPr>
        <w:rPr>
          <w:rFonts w:ascii="Calibri" w:hAnsi="Calibri" w:cs="Calibri"/>
          <w:sz w:val="22"/>
          <w:szCs w:val="22"/>
        </w:rPr>
      </w:pPr>
    </w:p>
    <w:p w14:paraId="52F2356B" w14:textId="200A847F" w:rsidR="004F32A6" w:rsidRPr="00F771D8" w:rsidRDefault="00000000">
      <w:pPr>
        <w:rPr>
          <w:rFonts w:ascii="Calibri" w:hAnsi="Calibri" w:cs="Calibri"/>
          <w:sz w:val="22"/>
          <w:szCs w:val="22"/>
        </w:rPr>
      </w:pPr>
      <w:r w:rsidRPr="00F771D8">
        <w:rPr>
          <w:rFonts w:ascii="Calibri" w:hAnsi="Calibri" w:cs="Calibri"/>
          <w:sz w:val="22"/>
          <w:szCs w:val="22"/>
        </w:rPr>
        <w:t>Exhibitions:</w:t>
      </w:r>
      <w:r w:rsidR="001351AC" w:rsidRPr="00F771D8">
        <w:rPr>
          <w:rFonts w:ascii="Calibri" w:hAnsi="Calibri" w:cs="Calibri"/>
          <w:sz w:val="22"/>
          <w:szCs w:val="22"/>
        </w:rPr>
        <w:t xml:space="preserve"> </w:t>
      </w:r>
      <w:r w:rsidR="001351AC" w:rsidRPr="00F771D8">
        <w:rPr>
          <w:rFonts w:ascii="Calibri" w:hAnsi="Calibri" w:cs="Calibri"/>
          <w:sz w:val="22"/>
          <w:szCs w:val="22"/>
        </w:rPr>
        <w:t>“Mangrove”</w:t>
      </w:r>
      <w:r w:rsidR="001351AC" w:rsidRPr="00F771D8">
        <w:rPr>
          <w:rFonts w:ascii="Calibri" w:hAnsi="Calibri" w:cs="Calibri"/>
          <w:sz w:val="22"/>
          <w:szCs w:val="22"/>
        </w:rPr>
        <w:t xml:space="preserve"> </w:t>
      </w:r>
      <w:r w:rsidR="001351AC" w:rsidRPr="00F771D8">
        <w:rPr>
          <w:rFonts w:ascii="Calibri" w:hAnsi="Calibri" w:cs="Calibri"/>
          <w:sz w:val="22"/>
          <w:szCs w:val="22"/>
        </w:rPr>
        <w:t>(202</w:t>
      </w:r>
      <w:r w:rsidR="001351AC" w:rsidRPr="00F771D8">
        <w:rPr>
          <w:rFonts w:ascii="Calibri" w:hAnsi="Calibri" w:cs="Calibri"/>
          <w:sz w:val="22"/>
          <w:szCs w:val="22"/>
        </w:rPr>
        <w:t>5</w:t>
      </w:r>
      <w:r w:rsidR="001351AC" w:rsidRPr="00F771D8">
        <w:rPr>
          <w:rFonts w:ascii="Calibri" w:hAnsi="Calibri" w:cs="Calibri"/>
          <w:sz w:val="22"/>
          <w:szCs w:val="22"/>
        </w:rPr>
        <w:t>, Tang Contemporary Art, Beijing)</w:t>
      </w:r>
      <w:r w:rsidR="001351AC" w:rsidRPr="00F771D8">
        <w:rPr>
          <w:rFonts w:ascii="Calibri" w:hAnsi="Calibri" w:cs="Calibri"/>
          <w:sz w:val="22"/>
          <w:szCs w:val="22"/>
        </w:rPr>
        <w:t xml:space="preserve">, </w:t>
      </w:r>
      <w:r w:rsidRPr="00F771D8">
        <w:rPr>
          <w:rFonts w:ascii="Calibri" w:hAnsi="Calibri" w:cs="Calibri"/>
          <w:sz w:val="22"/>
          <w:szCs w:val="22"/>
        </w:rPr>
        <w:t>“Chen Qin Solo Exhibition-Iterative Emergence” (2024, Tang Contemporary Art, Bangkok), “Group Exhibition-If You Can See” (2023, Tang Contemporary Art, Beijing).</w:t>
      </w:r>
    </w:p>
    <w:sectPr w:rsidR="004F32A6" w:rsidRPr="00F771D8">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4064F" w14:textId="77777777" w:rsidR="000B62A9" w:rsidRDefault="000B62A9" w:rsidP="00F771D8">
      <w:r>
        <w:separator/>
      </w:r>
    </w:p>
  </w:endnote>
  <w:endnote w:type="continuationSeparator" w:id="0">
    <w:p w14:paraId="69475047" w14:textId="77777777" w:rsidR="000B62A9" w:rsidRDefault="000B62A9" w:rsidP="00F7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UI">
    <w:altName w:val="苹方-简"/>
    <w:panose1 w:val="020B0503020204020204"/>
    <w:charset w:val="86"/>
    <w:family w:val="swiss"/>
    <w:pitch w:val="variable"/>
    <w:sig w:usb0="80000287" w:usb1="2ACF3C5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945E" w14:textId="051D1900" w:rsidR="00F771D8" w:rsidRDefault="00F771D8">
    <w:pPr>
      <w:pStyle w:val="Footer"/>
    </w:pPr>
    <w:r>
      <w:rPr>
        <w:noProof/>
        <w:sz w:val="20"/>
      </w:rPr>
      <w:drawing>
        <wp:anchor distT="0" distB="0" distL="0" distR="0" simplePos="0" relativeHeight="251659264" behindDoc="1" locked="0" layoutInCell="1" allowOverlap="1" wp14:anchorId="58CC23FA" wp14:editId="60D947CC">
          <wp:simplePos x="0" y="0"/>
          <wp:positionH relativeFrom="page">
            <wp:posOffset>736600</wp:posOffset>
          </wp:positionH>
          <wp:positionV relativeFrom="page">
            <wp:posOffset>9768840</wp:posOffset>
          </wp:positionV>
          <wp:extent cx="2195195" cy="489585"/>
          <wp:effectExtent l="0" t="0" r="0" b="0"/>
          <wp:wrapNone/>
          <wp:docPr id="8659807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95195" cy="489585"/>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7F82AF07" wp14:editId="363315D4">
              <wp:simplePos x="0" y="0"/>
              <wp:positionH relativeFrom="margin">
                <wp:posOffset>3604778</wp:posOffset>
              </wp:positionH>
              <wp:positionV relativeFrom="page">
                <wp:posOffset>9869598</wp:posOffset>
              </wp:positionV>
              <wp:extent cx="2071370" cy="566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566420"/>
                      </a:xfrm>
                      <a:prstGeom prst="rect">
                        <a:avLst/>
                      </a:prstGeom>
                    </wps:spPr>
                    <wps:txbx>
                      <w:txbxContent>
                        <w:p w14:paraId="4D2209B2" w14:textId="77777777" w:rsidR="00F771D8" w:rsidRDefault="00F771D8" w:rsidP="00F771D8">
                          <w:pPr>
                            <w:spacing w:before="22"/>
                            <w:ind w:left="20"/>
                            <w:rPr>
                              <w:rFonts w:ascii="Calibri"/>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p>
                        <w:p w14:paraId="2DDAC237" w14:textId="77777777" w:rsidR="00F771D8" w:rsidRDefault="00F771D8" w:rsidP="00F771D8">
                          <w:pPr>
                            <w:spacing w:before="1"/>
                            <w:ind w:left="1080"/>
                            <w:rPr>
                              <w:rFonts w:ascii="Calibri"/>
                              <w:sz w:val="18"/>
                            </w:rPr>
                          </w:pPr>
                          <w:hyperlink r:id="rId2">
                            <w:r>
                              <w:rPr>
                                <w:rFonts w:ascii="Calibri"/>
                                <w:color w:val="7F7F7F"/>
                                <w:spacing w:val="-2"/>
                                <w:sz w:val="18"/>
                              </w:rPr>
                              <w:t>www.tangcontemporary.com</w:t>
                            </w:r>
                          </w:hyperlink>
                        </w:p>
                      </w:txbxContent>
                    </wps:txbx>
                    <wps:bodyPr wrap="square" lIns="0" tIns="0" rIns="0" bIns="0" rtlCol="0">
                      <a:noAutofit/>
                    </wps:bodyPr>
                  </wps:wsp>
                </a:graphicData>
              </a:graphic>
              <wp14:sizeRelV relativeFrom="margin">
                <wp14:pctHeight>0</wp14:pctHeight>
              </wp14:sizeRelV>
            </wp:anchor>
          </w:drawing>
        </mc:Choice>
        <mc:Fallback>
          <w:pict>
            <v:shapetype w14:anchorId="7F82AF07" id="_x0000_t202" coordsize="21600,21600" o:spt="202" path="m,l,21600r21600,l21600,xe">
              <v:stroke joinstyle="miter"/>
              <v:path gradientshapeok="t" o:connecttype="rect"/>
            </v:shapetype>
            <v:shape id="Textbox 2" o:spid="_x0000_s1026" type="#_x0000_t202" style="position:absolute;left:0;text-align:left;margin-left:283.85pt;margin-top:777.15pt;width:163.1pt;height:44.6pt;z-index:-251656192;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" filled="f" stroked="f">
              <v:textbox inset="0,0,0,0">
                <w:txbxContent>
                  <w:p w14:paraId="4D2209B2" w14:textId="77777777" w:rsidR="00F771D8" w:rsidRDefault="00F771D8" w:rsidP="00F771D8">
                    <w:pPr>
                      <w:spacing w:before="22"/>
                      <w:ind w:left="20"/>
                      <w:rPr>
                        <w:rFonts w:ascii="Calibri"/>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p>
                  <w:p w14:paraId="2DDAC237" w14:textId="77777777" w:rsidR="00F771D8" w:rsidRDefault="00F771D8" w:rsidP="00F771D8">
                    <w:pPr>
                      <w:spacing w:before="1"/>
                      <w:ind w:left="1080"/>
                      <w:rPr>
                        <w:rFonts w:ascii="Calibri"/>
                        <w:sz w:val="18"/>
                      </w:rPr>
                    </w:pPr>
                    <w:hyperlink r:id="rId3">
                      <w:r>
                        <w:rPr>
                          <w:rFonts w:ascii="Calibri"/>
                          <w:color w:val="7F7F7F"/>
                          <w:spacing w:val="-2"/>
                          <w:sz w:val="18"/>
                        </w:rPr>
                        <w:t>www.tangcontemporary.com</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2D5A" w14:textId="77777777" w:rsidR="000B62A9" w:rsidRDefault="000B62A9" w:rsidP="00F771D8">
      <w:r>
        <w:separator/>
      </w:r>
    </w:p>
  </w:footnote>
  <w:footnote w:type="continuationSeparator" w:id="0">
    <w:p w14:paraId="78CF9DA3" w14:textId="77777777" w:rsidR="000B62A9" w:rsidRDefault="000B62A9" w:rsidP="00F7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5833" w14:textId="765D46EC" w:rsidR="00F771D8" w:rsidRDefault="00F771D8">
    <w:pPr>
      <w:pStyle w:val="Header"/>
    </w:pPr>
    <w:r>
      <w:rPr>
        <w:rFonts w:ascii="Microsoft YaHei" w:eastAsia="Microsoft YaHei" w:hAnsi="Microsoft YaHei" w:hint="eastAsia"/>
        <w:noProof/>
      </w:rPr>
      <w:drawing>
        <wp:anchor distT="0" distB="0" distL="114300" distR="114300" simplePos="0" relativeHeight="251662336" behindDoc="0" locked="0" layoutInCell="1" allowOverlap="1" wp14:anchorId="7376CB42" wp14:editId="2087C5B8">
          <wp:simplePos x="0" y="0"/>
          <wp:positionH relativeFrom="margin">
            <wp:align>center</wp:align>
          </wp:positionH>
          <wp:positionV relativeFrom="paragraph">
            <wp:posOffset>-209939</wp:posOffset>
          </wp:positionV>
          <wp:extent cx="2074545" cy="418465"/>
          <wp:effectExtent l="0" t="0" r="0" b="0"/>
          <wp:wrapNone/>
          <wp:docPr id="933195932" name="Picture 8" descr="bj logo blac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bj logo black-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4545" cy="418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A8"/>
    <w:rsid w:val="000B62A9"/>
    <w:rsid w:val="000D1682"/>
    <w:rsid w:val="00115899"/>
    <w:rsid w:val="001351AC"/>
    <w:rsid w:val="001B72A8"/>
    <w:rsid w:val="004F32A6"/>
    <w:rsid w:val="00CB42DC"/>
    <w:rsid w:val="00F216B8"/>
    <w:rsid w:val="00F771D8"/>
    <w:rsid w:val="6B3DD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8767"/>
  <w15:docId w15:val="{24EB5DAF-4000-4250-A97B-16EDE751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9"/>
    <w:qFormat/>
    <w:rsid w:val="00F771D8"/>
    <w:pPr>
      <w:keepNext/>
      <w:outlineLvl w:val="0"/>
    </w:pPr>
    <w:rPr>
      <w:rFonts w:ascii="Calibri" w:hAnsi="Calibri" w:cs="Calibri"/>
      <w:b/>
      <w:bCs/>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qFormat/>
    <w:pPr>
      <w:widowControl/>
      <w:kinsoku w:val="0"/>
      <w:autoSpaceDE w:val="0"/>
      <w:autoSpaceDN w:val="0"/>
      <w:adjustRightInd w:val="0"/>
      <w:snapToGrid w:val="0"/>
      <w:jc w:val="left"/>
      <w:textAlignment w:val="baseline"/>
    </w:pPr>
    <w:rPr>
      <w:rFonts w:ascii="Microsoft YaHei UI" w:eastAsia="Microsoft YaHei UI" w:hAnsi="Microsoft YaHei UI" w:cs="Microsoft YaHei UI"/>
      <w:snapToGrid w:val="0"/>
      <w:color w:val="000000"/>
      <w:kern w:val="0"/>
      <w:sz w:val="14"/>
      <w:szCs w:val="14"/>
      <w:lang w:eastAsia="en-US"/>
    </w:rPr>
  </w:style>
  <w:style w:type="character" w:customStyle="1" w:styleId="BodyTextChar">
    <w:name w:val="Body Text Char"/>
    <w:basedOn w:val="DefaultParagraphFont"/>
    <w:link w:val="BodyText"/>
    <w:semiHidden/>
    <w:rPr>
      <w:rFonts w:ascii="Microsoft YaHei UI" w:eastAsia="Microsoft YaHei UI" w:hAnsi="Microsoft YaHei UI" w:cs="Microsoft YaHei UI"/>
      <w:snapToGrid w:val="0"/>
      <w:color w:val="000000"/>
      <w:kern w:val="0"/>
      <w:sz w:val="14"/>
      <w:szCs w:val="14"/>
      <w:lang w:eastAsia="en-US"/>
    </w:rPr>
  </w:style>
  <w:style w:type="character" w:customStyle="1" w:styleId="Heading1Char">
    <w:name w:val="Heading 1 Char"/>
    <w:basedOn w:val="DefaultParagraphFont"/>
    <w:link w:val="Heading1"/>
    <w:uiPriority w:val="9"/>
    <w:rsid w:val="00F771D8"/>
    <w:rPr>
      <w:rFonts w:ascii="Calibri" w:hAnsi="Calibri" w:cs="Calibri"/>
      <w:b/>
      <w:bCs/>
      <w:color w:val="2F5496" w:themeColor="accent1" w:themeShade="BF"/>
      <w:kern w:val="2"/>
      <w:sz w:val="40"/>
      <w:szCs w:val="40"/>
    </w:rPr>
  </w:style>
  <w:style w:type="paragraph" w:styleId="Header">
    <w:name w:val="header"/>
    <w:basedOn w:val="Normal"/>
    <w:link w:val="HeaderChar"/>
    <w:uiPriority w:val="99"/>
    <w:unhideWhenUsed/>
    <w:rsid w:val="00F771D8"/>
    <w:pPr>
      <w:tabs>
        <w:tab w:val="center" w:pos="4680"/>
        <w:tab w:val="right" w:pos="9360"/>
      </w:tabs>
    </w:pPr>
  </w:style>
  <w:style w:type="character" w:customStyle="1" w:styleId="HeaderChar">
    <w:name w:val="Header Char"/>
    <w:basedOn w:val="DefaultParagraphFont"/>
    <w:link w:val="Header"/>
    <w:uiPriority w:val="99"/>
    <w:rsid w:val="00F771D8"/>
    <w:rPr>
      <w:kern w:val="2"/>
      <w:sz w:val="21"/>
      <w:szCs w:val="24"/>
    </w:rPr>
  </w:style>
  <w:style w:type="paragraph" w:styleId="Footer">
    <w:name w:val="footer"/>
    <w:basedOn w:val="Normal"/>
    <w:link w:val="FooterChar"/>
    <w:uiPriority w:val="99"/>
    <w:unhideWhenUsed/>
    <w:rsid w:val="00F771D8"/>
    <w:pPr>
      <w:tabs>
        <w:tab w:val="center" w:pos="4680"/>
        <w:tab w:val="right" w:pos="9360"/>
      </w:tabs>
    </w:pPr>
  </w:style>
  <w:style w:type="character" w:customStyle="1" w:styleId="FooterChar">
    <w:name w:val="Footer Char"/>
    <w:basedOn w:val="DefaultParagraphFont"/>
    <w:link w:val="Footer"/>
    <w:uiPriority w:val="99"/>
    <w:rsid w:val="00F771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tangcontemporary.com/" TargetMode="External"/><Relationship Id="rId2" Type="http://schemas.openxmlformats.org/officeDocument/2006/relationships/hyperlink" Target="http://www.tangcontemporary.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m025089</dc:creator>
  <cp:lastModifiedBy>奕晨 李</cp:lastModifiedBy>
  <cp:revision>5</cp:revision>
  <dcterms:created xsi:type="dcterms:W3CDTF">2024-01-17T11:35:00Z</dcterms:created>
  <dcterms:modified xsi:type="dcterms:W3CDTF">2026-07-04T05:59:00Z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E010208449D2E409C96ABD670F806D3C_42</vt:lpwstr>
  </property>
  <property fmtid="{D5CDD505-2E9C-101B-9397-08002B2CF9AE}" pid="4" name="GrammarlyDocumentId">
    <vt:lpwstr>5ae1d780-2322-4156-8281-9ec22ea240b2</vt:lpwstr>
  </property>
</Properties>
</file>