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6D401" w14:textId="371022D9" w:rsidR="009E6A24" w:rsidRPr="009E6A24" w:rsidRDefault="009E6A24" w:rsidP="00162DB8">
      <w:pPr>
        <w:rPr>
          <w:rFonts w:ascii="Microsoft YaHei" w:eastAsia="Microsoft YaHei" w:hAnsi="Microsoft YaHei"/>
          <w:b/>
          <w:bCs/>
          <w:color w:val="2F5496" w:themeColor="accent1" w:themeShade="BF"/>
          <w:sz w:val="40"/>
          <w:szCs w:val="40"/>
        </w:rPr>
      </w:pPr>
      <w:r w:rsidRPr="009E6A24">
        <w:rPr>
          <w:rFonts w:ascii="Microsoft YaHei" w:eastAsia="Microsoft YaHei" w:hAnsi="Microsoft YaHei" w:hint="eastAsia"/>
          <w:b/>
          <w:bCs/>
          <w:color w:val="2F5496" w:themeColor="accent1" w:themeShade="BF"/>
          <w:sz w:val="40"/>
          <w:szCs w:val="40"/>
        </w:rPr>
        <w:t>项楠</w:t>
      </w:r>
    </w:p>
    <w:p w14:paraId="3290AE6B" w14:textId="418A2FC1" w:rsidR="00D1323C" w:rsidRPr="009E6A24" w:rsidRDefault="003E5FBB" w:rsidP="00162DB8">
      <w:pPr>
        <w:rPr>
          <w:rFonts w:ascii="Microsoft YaHei" w:eastAsia="Microsoft YaHei" w:hAnsi="Microsoft YaHei"/>
          <w:sz w:val="22"/>
          <w:szCs w:val="22"/>
        </w:rPr>
      </w:pPr>
      <w:r w:rsidRPr="003E5FBB">
        <w:rPr>
          <w:rFonts w:ascii="Microsoft YaHei" w:eastAsia="Microsoft YaHei" w:hAnsi="Microsoft YaHei"/>
          <w:sz w:val="22"/>
          <w:szCs w:val="22"/>
        </w:rPr>
        <w:t>项楠，生于内蒙古。2004年至2009年就读于法国图尔艺术学院（ESBAT），并获得国立高等艺术造型表现文凭DNSEP；1998年至2003年就读于中央民族大学美术学院油画系。</w:t>
      </w:r>
    </w:p>
    <w:p w14:paraId="6E67624A" w14:textId="764790F3" w:rsidR="00162DB8" w:rsidRPr="009E6A24" w:rsidRDefault="003E5FBB" w:rsidP="00162DB8">
      <w:pPr>
        <w:rPr>
          <w:rFonts w:ascii="Microsoft YaHei" w:eastAsia="Microsoft YaHei" w:hAnsi="Microsoft YaHei"/>
          <w:sz w:val="22"/>
          <w:szCs w:val="22"/>
        </w:rPr>
      </w:pPr>
      <w:r w:rsidRPr="003E5FBB">
        <w:rPr>
          <w:rFonts w:ascii="Microsoft YaHei" w:eastAsia="Microsoft YaHei" w:hAnsi="Microsoft YaHei"/>
          <w:sz w:val="22"/>
          <w:szCs w:val="22"/>
        </w:rPr>
        <w:t>项南将对于图像思考的过程实实在在凝聚于作品形成之中，每一笔堆叠，每一处停顿，甚至每一道随手刷过的空隙，他交付于人们的不再是某种固定的视觉效果，而是能“看见”绘画全部深度的机会。</w:t>
      </w:r>
      <w:r w:rsidR="00BD240A" w:rsidRPr="009E6A24">
        <w:rPr>
          <w:rFonts w:ascii="Microsoft YaHei" w:eastAsia="Microsoft YaHei" w:hAnsi="Microsoft YaHei" w:hint="eastAsia"/>
          <w:sz w:val="22"/>
          <w:szCs w:val="22"/>
        </w:rPr>
        <w:t>自此，他的艺术创作逐渐形成了独特的风格，融合了精确的人物描绘与虚构的风景，探讨自然与精神世界的关系。</w:t>
      </w:r>
      <w:r w:rsidRPr="003E5FBB">
        <w:rPr>
          <w:rFonts w:ascii="Microsoft YaHei" w:eastAsia="Microsoft YaHei" w:hAnsi="Microsoft YaHei"/>
          <w:sz w:val="22"/>
          <w:szCs w:val="22"/>
        </w:rPr>
        <w:t>他笔下的大海，漫天砂石的山脉，是每个人都熟悉又陌生的真实存在，这些场景并非意在从某个关于绘画的新颖观点出发，而是源自艺术家质朴而本真的求索。</w:t>
      </w:r>
    </w:p>
    <w:p w14:paraId="64CA826E" w14:textId="6B27D27C" w:rsidR="00162DB8" w:rsidRPr="009E6A24" w:rsidRDefault="00162DB8" w:rsidP="00162DB8">
      <w:pPr>
        <w:rPr>
          <w:rFonts w:ascii="Microsoft YaHei" w:eastAsia="Microsoft YaHei" w:hAnsi="Microsoft YaHei" w:hint="eastAsia"/>
          <w:sz w:val="22"/>
          <w:szCs w:val="22"/>
        </w:rPr>
      </w:pPr>
      <w:r w:rsidRPr="009E6A24">
        <w:rPr>
          <w:rFonts w:ascii="Microsoft YaHei" w:eastAsia="Microsoft YaHei" w:hAnsi="Microsoft YaHei" w:hint="eastAsia"/>
          <w:sz w:val="22"/>
          <w:szCs w:val="22"/>
        </w:rPr>
        <w:t xml:space="preserve">项楠的作品涵盖了多个系列，包括《海景》、《和风与乐土》和《淘金者》等。他的创作不仅仅是自然的再现，更是情感与观念的表达。例如，在《和风与乐土》系列中，他将降落伞这一工业元素与自然风景相结合，探讨人类存在对自然的印记。 </w:t>
      </w:r>
    </w:p>
    <w:p w14:paraId="00A7AB18" w14:textId="4ECF2C69" w:rsidR="003E5FBB" w:rsidRPr="009E6A24" w:rsidRDefault="003E5FBB" w:rsidP="003E5FBB">
      <w:pPr>
        <w:rPr>
          <w:rFonts w:ascii="Microsoft YaHei" w:eastAsia="Microsoft YaHei" w:hAnsi="Microsoft YaHei"/>
          <w:sz w:val="22"/>
          <w:szCs w:val="22"/>
        </w:rPr>
      </w:pPr>
      <w:r w:rsidRPr="003E5FBB">
        <w:rPr>
          <w:rFonts w:ascii="Microsoft YaHei" w:eastAsia="Microsoft YaHei" w:hAnsi="Microsoft YaHei"/>
          <w:sz w:val="22"/>
          <w:szCs w:val="22"/>
        </w:rPr>
        <w:t>学者夏杰认为</w:t>
      </w:r>
      <w:r w:rsidR="00A25E94" w:rsidRPr="009E6A24">
        <w:rPr>
          <w:rFonts w:ascii="Microsoft YaHei" w:eastAsia="Microsoft YaHei" w:hAnsi="Microsoft YaHei" w:hint="eastAsia"/>
          <w:sz w:val="22"/>
          <w:szCs w:val="22"/>
        </w:rPr>
        <w:t xml:space="preserve">, </w:t>
      </w:r>
      <w:r w:rsidRPr="003E5FBB">
        <w:rPr>
          <w:rFonts w:ascii="Microsoft YaHei" w:eastAsia="Microsoft YaHei" w:hAnsi="Microsoft YaHei"/>
          <w:sz w:val="22"/>
          <w:szCs w:val="22"/>
        </w:rPr>
        <w:t>项楠将精确的人物与不可能存在的真实风景相融合，使两者在适与不适之间的动态变化中，逐渐摆脱具体细节的拘谨，而将彼此交织出的意境推向情感表达与心理探索的极限。而他探索已久的《海景》和《淘金者》系列里，借助绘画的过程，让人感受到艺术超越个人意志与欲望的可能性——艺术赋予个体暂时脱离生存苦难的机会，重新捕捉对世界本质的深刻洞察。“项楠的绘画无疑也是浪漫的，他早期的一组抽象风景（《云》《山谷》《漫长的告别》《晚风》），宛若飘荡的思绪，围绕着对于自然、情感与精神世界的探讨。而《科尔沁的山》则令人联想到T.S.艾略特《荒原》中的风景。‘这里没有水只有岩石；岩石，无水和砂砾的路；路在山岭间盘旋而上；山岭乱石嶙峋而无。’”</w:t>
      </w:r>
    </w:p>
    <w:p w14:paraId="4BA4A4B2" w14:textId="6F867C3F" w:rsidR="00E1760C" w:rsidRPr="003E5FBB" w:rsidRDefault="00D1323C" w:rsidP="005B3119">
      <w:pPr>
        <w:rPr>
          <w:rFonts w:ascii="Microsoft YaHei" w:eastAsia="Microsoft YaHei" w:hAnsi="Microsoft YaHei" w:hint="eastAsia"/>
          <w:sz w:val="22"/>
          <w:szCs w:val="22"/>
        </w:rPr>
      </w:pPr>
      <w:r w:rsidRPr="009E6A24">
        <w:rPr>
          <w:rFonts w:ascii="Microsoft YaHei" w:eastAsia="Microsoft YaHei" w:hAnsi="Microsoft YaHei" w:hint="eastAsia"/>
          <w:sz w:val="22"/>
          <w:szCs w:val="22"/>
        </w:rPr>
        <w:t>项楠近期的个展有：</w:t>
      </w:r>
      <w:r w:rsidR="00E1760C" w:rsidRPr="009E6A24">
        <w:rPr>
          <w:rFonts w:ascii="Microsoft YaHei" w:eastAsia="Microsoft YaHei" w:hAnsi="Microsoft YaHei" w:hint="eastAsia"/>
          <w:sz w:val="22"/>
          <w:szCs w:val="22"/>
        </w:rPr>
        <w:t>2025</w:t>
      </w:r>
      <w:r w:rsidR="005B3119" w:rsidRPr="009E6A24">
        <w:rPr>
          <w:rFonts w:ascii="Microsoft YaHei" w:eastAsia="Microsoft YaHei" w:hAnsi="Microsoft YaHei" w:hint="eastAsia"/>
          <w:sz w:val="22"/>
          <w:szCs w:val="22"/>
        </w:rPr>
        <w:t>--</w:t>
      </w:r>
      <w:r w:rsidR="00E1760C" w:rsidRPr="009E6A24">
        <w:rPr>
          <w:rFonts w:ascii="Microsoft YaHei" w:eastAsia="Microsoft YaHei" w:hAnsi="Microsoft YaHei" w:hint="eastAsia"/>
          <w:sz w:val="22"/>
          <w:szCs w:val="22"/>
        </w:rPr>
        <w:t>“和风与乐土”，当代唐人艺术中心，北京，中国</w:t>
      </w:r>
      <w:r w:rsidR="005B3119" w:rsidRPr="009E6A24">
        <w:rPr>
          <w:rFonts w:ascii="Microsoft YaHei" w:eastAsia="Microsoft YaHei" w:hAnsi="Microsoft YaHei" w:hint="eastAsia"/>
          <w:sz w:val="22"/>
          <w:szCs w:val="22"/>
        </w:rPr>
        <w:t>；</w:t>
      </w:r>
      <w:r w:rsidR="00E1760C" w:rsidRPr="009E6A24">
        <w:rPr>
          <w:rFonts w:ascii="Microsoft YaHei" w:eastAsia="Microsoft YaHei" w:hAnsi="Microsoft YaHei" w:hint="eastAsia"/>
          <w:sz w:val="22"/>
          <w:szCs w:val="22"/>
        </w:rPr>
        <w:t>2016</w:t>
      </w:r>
      <w:r w:rsidR="005B3119" w:rsidRPr="009E6A24">
        <w:rPr>
          <w:rFonts w:ascii="Microsoft YaHei" w:eastAsia="Microsoft YaHei" w:hAnsi="Microsoft YaHei" w:hint="eastAsia"/>
          <w:sz w:val="22"/>
          <w:szCs w:val="22"/>
        </w:rPr>
        <w:t>--</w:t>
      </w:r>
      <w:r w:rsidR="00E1760C" w:rsidRPr="009E6A24">
        <w:rPr>
          <w:rFonts w:ascii="Microsoft YaHei" w:eastAsia="Microsoft YaHei" w:hAnsi="Microsoft YaHei" w:hint="eastAsia"/>
          <w:sz w:val="22"/>
          <w:szCs w:val="22"/>
        </w:rPr>
        <w:t>中间世界 — 项楠 , 国美艺术基金会，北京，中国</w:t>
      </w:r>
      <w:r w:rsidR="005B3119" w:rsidRPr="009E6A24">
        <w:rPr>
          <w:rFonts w:ascii="Microsoft YaHei" w:eastAsia="Microsoft YaHei" w:hAnsi="Microsoft YaHei" w:hint="eastAsia"/>
          <w:sz w:val="22"/>
          <w:szCs w:val="22"/>
        </w:rPr>
        <w:t>；</w:t>
      </w:r>
      <w:r w:rsidR="00E1760C" w:rsidRPr="009E6A24">
        <w:rPr>
          <w:rFonts w:ascii="Microsoft YaHei" w:eastAsia="Microsoft YaHei" w:hAnsi="Microsoft YaHei" w:hint="eastAsia"/>
          <w:sz w:val="22"/>
          <w:szCs w:val="22"/>
        </w:rPr>
        <w:t>2011</w:t>
      </w:r>
      <w:r w:rsidR="005B3119" w:rsidRPr="009E6A24">
        <w:rPr>
          <w:rFonts w:ascii="Microsoft YaHei" w:eastAsia="Microsoft YaHei" w:hAnsi="Microsoft YaHei" w:hint="eastAsia"/>
          <w:sz w:val="22"/>
          <w:szCs w:val="22"/>
        </w:rPr>
        <w:t>--</w:t>
      </w:r>
      <w:r w:rsidR="00E1760C" w:rsidRPr="009E6A24">
        <w:rPr>
          <w:rFonts w:ascii="Microsoft YaHei" w:eastAsia="Microsoft YaHei" w:hAnsi="Microsoft YaHei" w:hint="eastAsia"/>
          <w:sz w:val="22"/>
          <w:szCs w:val="22"/>
        </w:rPr>
        <w:t>痕•祭 — 2011项楠作品展, 环铁时代国际画廊，北京，中国</w:t>
      </w:r>
      <w:r w:rsidR="005B3119" w:rsidRPr="009E6A24">
        <w:rPr>
          <w:rFonts w:ascii="Microsoft YaHei" w:eastAsia="Microsoft YaHei" w:hAnsi="Microsoft YaHei" w:hint="eastAsia"/>
          <w:sz w:val="22"/>
          <w:szCs w:val="22"/>
        </w:rPr>
        <w:t>；</w:t>
      </w:r>
      <w:r w:rsidR="00E1760C" w:rsidRPr="009E6A24">
        <w:rPr>
          <w:rFonts w:ascii="Microsoft YaHei" w:eastAsia="Microsoft YaHei" w:hAnsi="Microsoft YaHei" w:hint="eastAsia"/>
          <w:sz w:val="22"/>
          <w:szCs w:val="22"/>
        </w:rPr>
        <w:t>2009</w:t>
      </w:r>
      <w:r w:rsidR="005B3119" w:rsidRPr="009E6A24">
        <w:rPr>
          <w:rFonts w:ascii="Microsoft YaHei" w:eastAsia="Microsoft YaHei" w:hAnsi="Microsoft YaHei" w:hint="eastAsia"/>
          <w:sz w:val="22"/>
          <w:szCs w:val="22"/>
        </w:rPr>
        <w:t>--</w:t>
      </w:r>
      <w:r w:rsidR="00E1760C" w:rsidRPr="009E6A24">
        <w:rPr>
          <w:rFonts w:ascii="Microsoft YaHei" w:eastAsia="Microsoft YaHei" w:hAnsi="Microsoft YaHei" w:hint="eastAsia"/>
          <w:sz w:val="22"/>
          <w:szCs w:val="22"/>
        </w:rPr>
        <w:t>20 世纪中叶-公共艺术与个人神化  ,蒙路易， 法国</w:t>
      </w:r>
      <w:r w:rsidR="005B3119" w:rsidRPr="009E6A24">
        <w:rPr>
          <w:rFonts w:ascii="Microsoft YaHei" w:eastAsia="Microsoft YaHei" w:hAnsi="Microsoft YaHei" w:hint="eastAsia"/>
          <w:sz w:val="22"/>
          <w:szCs w:val="22"/>
        </w:rPr>
        <w:t>， 等。他</w:t>
      </w:r>
      <w:r w:rsidR="00E1760C" w:rsidRPr="009E6A24">
        <w:rPr>
          <w:rFonts w:ascii="Microsoft YaHei" w:eastAsia="Microsoft YaHei" w:hAnsi="Microsoft YaHei" w:hint="eastAsia"/>
          <w:sz w:val="22"/>
          <w:szCs w:val="22"/>
        </w:rPr>
        <w:t>近期参与的群展有：</w:t>
      </w:r>
      <w:r w:rsidR="005B3119" w:rsidRPr="009E6A24">
        <w:rPr>
          <w:rFonts w:ascii="Microsoft YaHei" w:eastAsia="Microsoft YaHei" w:hAnsi="Microsoft YaHei" w:hint="eastAsia"/>
          <w:sz w:val="22"/>
          <w:szCs w:val="22"/>
        </w:rPr>
        <w:t>202</w:t>
      </w:r>
      <w:r w:rsidR="005B3119" w:rsidRPr="009E6A24">
        <w:rPr>
          <w:rFonts w:ascii="Microsoft YaHei" w:eastAsia="Microsoft YaHei" w:hAnsi="Microsoft YaHei" w:hint="eastAsia"/>
          <w:sz w:val="22"/>
          <w:szCs w:val="22"/>
        </w:rPr>
        <w:t>4--</w:t>
      </w:r>
      <w:r w:rsidR="005B3119" w:rsidRPr="009E6A24">
        <w:rPr>
          <w:rFonts w:ascii="Microsoft YaHei" w:eastAsia="Microsoft YaHei" w:hAnsi="Microsoft YaHei" w:hint="eastAsia"/>
          <w:sz w:val="22"/>
          <w:szCs w:val="22"/>
        </w:rPr>
        <w:t>"风的形状 "，MAH ART，北京，中国</w:t>
      </w:r>
      <w:r w:rsidR="005B3119" w:rsidRPr="009E6A24">
        <w:rPr>
          <w:rFonts w:ascii="Microsoft YaHei" w:eastAsia="Microsoft YaHei" w:hAnsi="Microsoft YaHei" w:hint="eastAsia"/>
          <w:sz w:val="22"/>
          <w:szCs w:val="22"/>
        </w:rPr>
        <w:t>；</w:t>
      </w:r>
      <w:r w:rsidR="005B3119" w:rsidRPr="009E6A24">
        <w:rPr>
          <w:rFonts w:ascii="Microsoft YaHei" w:eastAsia="Microsoft YaHei" w:hAnsi="Microsoft YaHei" w:hint="eastAsia"/>
          <w:sz w:val="22"/>
          <w:szCs w:val="22"/>
        </w:rPr>
        <w:t>2022</w:t>
      </w:r>
      <w:r w:rsidR="005B3119" w:rsidRPr="009E6A24">
        <w:rPr>
          <w:rFonts w:ascii="Microsoft YaHei" w:eastAsia="Microsoft YaHei" w:hAnsi="Microsoft YaHei" w:hint="eastAsia"/>
          <w:sz w:val="22"/>
          <w:szCs w:val="22"/>
        </w:rPr>
        <w:t>--</w:t>
      </w:r>
      <w:r w:rsidR="005B3119" w:rsidRPr="009E6A24">
        <w:rPr>
          <w:rFonts w:ascii="Microsoft YaHei" w:eastAsia="Microsoft YaHei" w:hAnsi="Microsoft YaHei" w:hint="eastAsia"/>
          <w:sz w:val="22"/>
          <w:szCs w:val="22"/>
        </w:rPr>
        <w:t>"绘画的故事 Ⅱ"，Art-lab21，北京，中国</w:t>
      </w:r>
      <w:r w:rsidR="005B3119" w:rsidRPr="009E6A24">
        <w:rPr>
          <w:rFonts w:ascii="Microsoft YaHei" w:eastAsia="Microsoft YaHei" w:hAnsi="Microsoft YaHei" w:hint="eastAsia"/>
          <w:sz w:val="22"/>
          <w:szCs w:val="22"/>
        </w:rPr>
        <w:t>；</w:t>
      </w:r>
      <w:r w:rsidR="005B3119" w:rsidRPr="009E6A24">
        <w:rPr>
          <w:rFonts w:ascii="Microsoft YaHei" w:eastAsia="Microsoft YaHei" w:hAnsi="Microsoft YaHei" w:hint="eastAsia"/>
          <w:sz w:val="22"/>
          <w:szCs w:val="22"/>
        </w:rPr>
        <w:t>2021</w:t>
      </w:r>
      <w:r w:rsidR="005B3119" w:rsidRPr="009E6A24">
        <w:rPr>
          <w:rFonts w:ascii="Microsoft YaHei" w:eastAsia="Microsoft YaHei" w:hAnsi="Microsoft YaHei" w:hint="eastAsia"/>
          <w:sz w:val="22"/>
          <w:szCs w:val="22"/>
        </w:rPr>
        <w:t>--</w:t>
      </w:r>
      <w:r w:rsidR="005B3119" w:rsidRPr="009E6A24">
        <w:rPr>
          <w:rFonts w:ascii="Microsoft YaHei" w:eastAsia="Microsoft YaHei" w:hAnsi="Microsoft YaHei" w:hint="eastAsia"/>
          <w:sz w:val="22"/>
          <w:szCs w:val="22"/>
        </w:rPr>
        <w:t xml:space="preserve">"绘画的故事Ⅰ"，幻艺术中心，北京，中国 </w:t>
      </w:r>
      <w:r w:rsidR="005B3119" w:rsidRPr="009E6A24">
        <w:rPr>
          <w:rFonts w:ascii="Microsoft YaHei" w:eastAsia="Microsoft YaHei" w:hAnsi="Microsoft YaHei" w:hint="eastAsia"/>
          <w:sz w:val="22"/>
          <w:szCs w:val="22"/>
        </w:rPr>
        <w:t>；</w:t>
      </w:r>
      <w:r w:rsidR="005B3119" w:rsidRPr="009E6A24">
        <w:rPr>
          <w:rFonts w:ascii="Microsoft YaHei" w:eastAsia="Microsoft YaHei" w:hAnsi="Microsoft YaHei" w:hint="eastAsia"/>
          <w:sz w:val="22"/>
          <w:szCs w:val="22"/>
        </w:rPr>
        <w:t>2018</w:t>
      </w:r>
      <w:r w:rsidR="005B3119" w:rsidRPr="009E6A24">
        <w:rPr>
          <w:rFonts w:ascii="Microsoft YaHei" w:eastAsia="Microsoft YaHei" w:hAnsi="Microsoft YaHei" w:hint="eastAsia"/>
          <w:sz w:val="22"/>
          <w:szCs w:val="22"/>
        </w:rPr>
        <w:t>--</w:t>
      </w:r>
      <w:r w:rsidR="005B3119" w:rsidRPr="009E6A24">
        <w:rPr>
          <w:rFonts w:ascii="Microsoft YaHei" w:eastAsia="Microsoft YaHei" w:hAnsi="Microsoft YaHei" w:hint="eastAsia"/>
          <w:sz w:val="22"/>
          <w:szCs w:val="22"/>
        </w:rPr>
        <w:t>尺寸— 车库实验艺术展，亮马桥外交公寓，北京，中国</w:t>
      </w:r>
      <w:r w:rsidR="005B3119" w:rsidRPr="009E6A24">
        <w:rPr>
          <w:rFonts w:ascii="Microsoft YaHei" w:eastAsia="Microsoft YaHei" w:hAnsi="Microsoft YaHei" w:hint="eastAsia"/>
          <w:sz w:val="22"/>
          <w:szCs w:val="22"/>
        </w:rPr>
        <w:t>，等。</w:t>
      </w:r>
    </w:p>
    <w:p w14:paraId="11DCC8A3" w14:textId="77777777" w:rsidR="003E5FBB" w:rsidRDefault="003E5FBB" w:rsidP="00172B69"/>
    <w:p w14:paraId="19E315A7" w14:textId="3A78434D" w:rsidR="009E6A24" w:rsidRPr="0067143D" w:rsidRDefault="009E6A24" w:rsidP="00172B69">
      <w:pPr>
        <w:rPr>
          <w:b/>
          <w:bCs/>
          <w:color w:val="2F5496" w:themeColor="accent1" w:themeShade="BF"/>
          <w:sz w:val="40"/>
          <w:szCs w:val="40"/>
        </w:rPr>
      </w:pPr>
      <w:r w:rsidRPr="0067143D">
        <w:rPr>
          <w:rFonts w:hint="eastAsia"/>
          <w:b/>
          <w:bCs/>
          <w:color w:val="2F5496" w:themeColor="accent1" w:themeShade="BF"/>
          <w:sz w:val="40"/>
          <w:szCs w:val="40"/>
        </w:rPr>
        <w:lastRenderedPageBreak/>
        <w:t>Xiang Nan</w:t>
      </w:r>
    </w:p>
    <w:p w14:paraId="021E22AE" w14:textId="77777777" w:rsidR="00DA3E4B" w:rsidRPr="00DA3E4B" w:rsidRDefault="00DA3E4B" w:rsidP="00DA3E4B">
      <w:pPr>
        <w:rPr>
          <w:sz w:val="22"/>
          <w:szCs w:val="22"/>
        </w:rPr>
      </w:pPr>
      <w:r w:rsidRPr="00DA3E4B">
        <w:rPr>
          <w:sz w:val="22"/>
          <w:szCs w:val="22"/>
        </w:rPr>
        <w:t xml:space="preserve">Xiang Nan was born in Inner Mongolia. From 2004 to 2009, he studied at the École Supérieure des Beaux-Arts de Tours (ESBAT) in France, where he obtained the Diplôme National Supérieur </w:t>
      </w:r>
      <w:proofErr w:type="spellStart"/>
      <w:r w:rsidRPr="00DA3E4B">
        <w:rPr>
          <w:sz w:val="22"/>
          <w:szCs w:val="22"/>
        </w:rPr>
        <w:t>d'Expression</w:t>
      </w:r>
      <w:proofErr w:type="spellEnd"/>
      <w:r w:rsidRPr="00DA3E4B">
        <w:rPr>
          <w:sz w:val="22"/>
          <w:szCs w:val="22"/>
        </w:rPr>
        <w:t xml:space="preserve"> Plastique (DNSEP). Between 1998 and 2003, he attended the Oil Painting Department of the School of Fine Arts at </w:t>
      </w:r>
      <w:proofErr w:type="spellStart"/>
      <w:r w:rsidRPr="00DA3E4B">
        <w:rPr>
          <w:sz w:val="22"/>
          <w:szCs w:val="22"/>
        </w:rPr>
        <w:t>Minzu</w:t>
      </w:r>
      <w:proofErr w:type="spellEnd"/>
      <w:r w:rsidRPr="00DA3E4B">
        <w:rPr>
          <w:sz w:val="22"/>
          <w:szCs w:val="22"/>
        </w:rPr>
        <w:t xml:space="preserve"> University of China.</w:t>
      </w:r>
    </w:p>
    <w:p w14:paraId="592530DF" w14:textId="77777777" w:rsidR="00DA3E4B" w:rsidRPr="00DA3E4B" w:rsidRDefault="00DA3E4B" w:rsidP="00DA3E4B">
      <w:pPr>
        <w:rPr>
          <w:sz w:val="22"/>
          <w:szCs w:val="22"/>
        </w:rPr>
      </w:pPr>
      <w:r w:rsidRPr="00DA3E4B">
        <w:rPr>
          <w:sz w:val="22"/>
          <w:szCs w:val="22"/>
        </w:rPr>
        <w:t>Xiang Nan coalesces the process of visual contemplation into the very formation of his works. Each layered stroke, every deliberate pause, and even the casually brushed gaps are no longer mere components of a fixed visual effect, but an opportunity for viewers to "see" the full depth of painting. Consequently, his artistic practice has gradually developed a distinctive style, merging precise figuration with imagined landscapes to explore the relationship between nature and the spiritual world. The seas and stone-filled mountains he depicts are realities both familiar and strange—not intended to present a novel perspective on painting, but stemming from the artist’s unadorned and authentic inquiry.</w:t>
      </w:r>
    </w:p>
    <w:p w14:paraId="02D0B5AE" w14:textId="77777777" w:rsidR="00DA3E4B" w:rsidRPr="00DA3E4B" w:rsidRDefault="00DA3E4B" w:rsidP="00DA3E4B">
      <w:pPr>
        <w:rPr>
          <w:sz w:val="22"/>
          <w:szCs w:val="22"/>
        </w:rPr>
      </w:pPr>
      <w:r w:rsidRPr="00DA3E4B">
        <w:rPr>
          <w:sz w:val="22"/>
          <w:szCs w:val="22"/>
        </w:rPr>
        <w:t>Xiang Nan’s works span multiple series, including Seascape, Zephyr and Paradise, and The Gold Diggers. His creations are not merely representations of nature, but expressions of emotion and concept. For instance, in the Zephyr and Paradise series, he integrates the industrial element of parachutes into natural scenery, contemplating the imprint of human existence on nature.</w:t>
      </w:r>
    </w:p>
    <w:p w14:paraId="1BD69673" w14:textId="77777777" w:rsidR="00DA3E4B" w:rsidRPr="00DA3E4B" w:rsidRDefault="00DA3E4B" w:rsidP="00DA3E4B">
      <w:pPr>
        <w:rPr>
          <w:sz w:val="22"/>
          <w:szCs w:val="22"/>
        </w:rPr>
      </w:pPr>
      <w:r w:rsidRPr="00DA3E4B">
        <w:rPr>
          <w:sz w:val="22"/>
          <w:szCs w:val="22"/>
        </w:rPr>
        <w:t xml:space="preserve">Scholar Xia Jie observes that Xiang Nan blends precise human figures with impossibly real landscapes, allowing both to gradually shed the restraint of concrete details through a dynamic interplay of harmony and dissonance, thereby pushing the resulting artistic conception to the limits of emotional expression and psychological exploration. In his long-developed Seascape and The Gold Diggers series, the painting process conveys the possibility of art transcending individual will and desire—offering a momentary reprieve from life’s hardships and reawakening a profound insight into the essence of the world. “Xiang Nan’s paintings are undoubtedly romantic as well,” notes the scholar. “His early set of abstract landscapes—Cloud, Valley, The Long Farewell, and Evening Breeze—drift like wandering thoughts, circling explorations of nature, emotion, and the spiritual realm. Meanwhile, The Hills of </w:t>
      </w:r>
      <w:proofErr w:type="spellStart"/>
      <w:r w:rsidRPr="00DA3E4B">
        <w:rPr>
          <w:sz w:val="22"/>
          <w:szCs w:val="22"/>
        </w:rPr>
        <w:t>Horqin</w:t>
      </w:r>
      <w:proofErr w:type="spellEnd"/>
      <w:r w:rsidRPr="00DA3E4B">
        <w:rPr>
          <w:sz w:val="22"/>
          <w:szCs w:val="22"/>
        </w:rPr>
        <w:t xml:space="preserve"> evokes the landscapes in T.S. Eliot’s The Waste Land: ‘Here is no water but only rock / Rock and no water and the sandy road / The road winding above among the mountains / Which are mountains of rock without water.’”</w:t>
      </w:r>
    </w:p>
    <w:p w14:paraId="12568323" w14:textId="40A05B62" w:rsidR="00DA3E4B" w:rsidRPr="00DA3E4B" w:rsidRDefault="00DA3E4B" w:rsidP="00564283">
      <w:pPr>
        <w:rPr>
          <w:rFonts w:hint="eastAsia"/>
          <w:sz w:val="22"/>
          <w:szCs w:val="22"/>
        </w:rPr>
      </w:pPr>
      <w:r w:rsidRPr="00DA3E4B">
        <w:rPr>
          <w:sz w:val="22"/>
          <w:szCs w:val="22"/>
        </w:rPr>
        <w:t>Xiang Nan’s recent solo exhibitions include</w:t>
      </w:r>
      <w:r w:rsidR="00564283">
        <w:rPr>
          <w:rFonts w:hint="eastAsia"/>
          <w:sz w:val="22"/>
          <w:szCs w:val="22"/>
        </w:rPr>
        <w:t xml:space="preserve">: </w:t>
      </w:r>
      <w:r w:rsidR="00564283" w:rsidRPr="00564283">
        <w:rPr>
          <w:sz w:val="22"/>
          <w:szCs w:val="22"/>
        </w:rPr>
        <w:t>2025</w:t>
      </w:r>
      <w:r w:rsidR="00564283">
        <w:rPr>
          <w:rFonts w:hint="eastAsia"/>
          <w:sz w:val="22"/>
          <w:szCs w:val="22"/>
        </w:rPr>
        <w:t>--</w:t>
      </w:r>
      <w:r w:rsidR="00564283" w:rsidRPr="00564283">
        <w:rPr>
          <w:sz w:val="22"/>
          <w:szCs w:val="22"/>
        </w:rPr>
        <w:t>Xiang Nan: Favoring Winds and the Promised Land, Tang Contemporary Art, Beijing, China</w:t>
      </w:r>
      <w:r w:rsidR="00564283">
        <w:rPr>
          <w:rFonts w:hint="eastAsia"/>
          <w:sz w:val="22"/>
          <w:szCs w:val="22"/>
        </w:rPr>
        <w:t xml:space="preserve">; </w:t>
      </w:r>
      <w:r w:rsidR="00564283" w:rsidRPr="00564283">
        <w:rPr>
          <w:sz w:val="22"/>
          <w:szCs w:val="22"/>
        </w:rPr>
        <w:t>201</w:t>
      </w:r>
      <w:r w:rsidR="0067143D">
        <w:rPr>
          <w:rFonts w:hint="eastAsia"/>
          <w:sz w:val="22"/>
          <w:szCs w:val="22"/>
        </w:rPr>
        <w:t>6--</w:t>
      </w:r>
      <w:r w:rsidR="00564283" w:rsidRPr="00564283">
        <w:rPr>
          <w:sz w:val="22"/>
          <w:szCs w:val="22"/>
        </w:rPr>
        <w:t>"Middle - Earth", Yang Rui &amp; Xiang Nan, GOME Art Foundation, Beijing, China</w:t>
      </w:r>
      <w:r w:rsidR="0067143D">
        <w:rPr>
          <w:rFonts w:hint="eastAsia"/>
          <w:sz w:val="22"/>
          <w:szCs w:val="22"/>
        </w:rPr>
        <w:t xml:space="preserve">; </w:t>
      </w:r>
      <w:r w:rsidR="00564283" w:rsidRPr="00564283">
        <w:rPr>
          <w:sz w:val="22"/>
          <w:szCs w:val="22"/>
        </w:rPr>
        <w:t>201</w:t>
      </w:r>
      <w:r w:rsidR="0067143D">
        <w:rPr>
          <w:rFonts w:hint="eastAsia"/>
          <w:sz w:val="22"/>
          <w:szCs w:val="22"/>
        </w:rPr>
        <w:t>1--</w:t>
      </w:r>
      <w:r w:rsidR="00564283" w:rsidRPr="00564283">
        <w:rPr>
          <w:sz w:val="22"/>
          <w:szCs w:val="22"/>
        </w:rPr>
        <w:t xml:space="preserve">"Trace &amp; Susception", Solo exhibition Nan XIANG, </w:t>
      </w:r>
      <w:proofErr w:type="spellStart"/>
      <w:r w:rsidR="00564283" w:rsidRPr="00564283">
        <w:rPr>
          <w:sz w:val="22"/>
          <w:szCs w:val="22"/>
        </w:rPr>
        <w:t>Huantie</w:t>
      </w:r>
      <w:proofErr w:type="spellEnd"/>
      <w:r w:rsidR="00564283" w:rsidRPr="00564283">
        <w:rPr>
          <w:sz w:val="22"/>
          <w:szCs w:val="22"/>
        </w:rPr>
        <w:t xml:space="preserve"> Times International Gallery, Beijing, China</w:t>
      </w:r>
      <w:r w:rsidR="0067143D">
        <w:rPr>
          <w:rFonts w:hint="eastAsia"/>
          <w:sz w:val="22"/>
          <w:szCs w:val="22"/>
        </w:rPr>
        <w:t xml:space="preserve">; </w:t>
      </w:r>
      <w:r w:rsidR="00564283" w:rsidRPr="00564283">
        <w:rPr>
          <w:rFonts w:hint="eastAsia"/>
          <w:sz w:val="22"/>
          <w:szCs w:val="22"/>
        </w:rPr>
        <w:t>2009</w:t>
      </w:r>
      <w:r w:rsidR="0067143D">
        <w:rPr>
          <w:rFonts w:hint="eastAsia"/>
          <w:sz w:val="22"/>
          <w:szCs w:val="22"/>
        </w:rPr>
        <w:t>--</w:t>
      </w:r>
      <w:r w:rsidR="00564283" w:rsidRPr="00564283">
        <w:rPr>
          <w:rFonts w:hint="eastAsia"/>
          <w:sz w:val="22"/>
          <w:szCs w:val="22"/>
        </w:rPr>
        <w:t xml:space="preserve">"Mythologies </w:t>
      </w:r>
      <w:proofErr w:type="spellStart"/>
      <w:r w:rsidR="00564283" w:rsidRPr="00564283">
        <w:rPr>
          <w:rFonts w:hint="eastAsia"/>
          <w:sz w:val="22"/>
          <w:szCs w:val="22"/>
        </w:rPr>
        <w:t>individuelles</w:t>
      </w:r>
      <w:proofErr w:type="spellEnd"/>
      <w:r w:rsidR="00564283" w:rsidRPr="00564283">
        <w:rPr>
          <w:rFonts w:hint="eastAsia"/>
          <w:sz w:val="22"/>
          <w:szCs w:val="22"/>
        </w:rPr>
        <w:t xml:space="preserve"> et collectives du </w:t>
      </w:r>
      <w:r w:rsidR="00564283" w:rsidRPr="00564283">
        <w:rPr>
          <w:rFonts w:hint="eastAsia"/>
          <w:sz w:val="22"/>
          <w:szCs w:val="22"/>
        </w:rPr>
        <w:t>ⅩⅩ</w:t>
      </w:r>
      <w:r w:rsidR="00564283" w:rsidRPr="00564283">
        <w:rPr>
          <w:rFonts w:hint="eastAsia"/>
          <w:sz w:val="22"/>
          <w:szCs w:val="22"/>
        </w:rPr>
        <w:t xml:space="preserve">e </w:t>
      </w:r>
      <w:proofErr w:type="spellStart"/>
      <w:r w:rsidR="00564283" w:rsidRPr="00564283">
        <w:rPr>
          <w:rFonts w:hint="eastAsia"/>
          <w:sz w:val="22"/>
          <w:szCs w:val="22"/>
        </w:rPr>
        <w:t>siecle</w:t>
      </w:r>
      <w:proofErr w:type="spellEnd"/>
      <w:r w:rsidR="00564283" w:rsidRPr="00564283">
        <w:rPr>
          <w:rFonts w:hint="eastAsia"/>
          <w:sz w:val="22"/>
          <w:szCs w:val="22"/>
        </w:rPr>
        <w:t xml:space="preserve"> ", Galerie </w:t>
      </w:r>
      <w:proofErr w:type="spellStart"/>
      <w:r w:rsidR="00564283" w:rsidRPr="00564283">
        <w:rPr>
          <w:rFonts w:hint="eastAsia"/>
          <w:sz w:val="22"/>
          <w:szCs w:val="22"/>
        </w:rPr>
        <w:t>Carois</w:t>
      </w:r>
      <w:proofErr w:type="spellEnd"/>
      <w:r w:rsidR="00564283" w:rsidRPr="00564283">
        <w:rPr>
          <w:rFonts w:hint="eastAsia"/>
          <w:sz w:val="22"/>
          <w:szCs w:val="22"/>
        </w:rPr>
        <w:t xml:space="preserve"> des Arts, </w:t>
      </w:r>
      <w:proofErr w:type="spellStart"/>
      <w:r w:rsidR="00564283" w:rsidRPr="00564283">
        <w:rPr>
          <w:sz w:val="22"/>
          <w:szCs w:val="22"/>
        </w:rPr>
        <w:t>Montlouis</w:t>
      </w:r>
      <w:proofErr w:type="spellEnd"/>
      <w:r w:rsidR="00564283" w:rsidRPr="00564283">
        <w:rPr>
          <w:sz w:val="22"/>
          <w:szCs w:val="22"/>
        </w:rPr>
        <w:t>, France</w:t>
      </w:r>
      <w:r w:rsidR="0067143D">
        <w:rPr>
          <w:rFonts w:hint="eastAsia"/>
          <w:sz w:val="22"/>
          <w:szCs w:val="22"/>
        </w:rPr>
        <w:t xml:space="preserve">, etc. His recent group exhibitions include: </w:t>
      </w:r>
      <w:r w:rsidR="00564283" w:rsidRPr="00564283">
        <w:rPr>
          <w:sz w:val="22"/>
          <w:szCs w:val="22"/>
        </w:rPr>
        <w:t>2024</w:t>
      </w:r>
      <w:r w:rsidR="0067143D">
        <w:rPr>
          <w:rFonts w:hint="eastAsia"/>
          <w:sz w:val="22"/>
          <w:szCs w:val="22"/>
        </w:rPr>
        <w:t>--</w:t>
      </w:r>
      <w:r w:rsidR="00564283" w:rsidRPr="00564283">
        <w:rPr>
          <w:sz w:val="22"/>
          <w:szCs w:val="22"/>
        </w:rPr>
        <w:t>"Shape of Wind", MAH ART, Beijing, China</w:t>
      </w:r>
      <w:r w:rsidR="0067143D">
        <w:rPr>
          <w:rFonts w:hint="eastAsia"/>
          <w:sz w:val="22"/>
          <w:szCs w:val="22"/>
        </w:rPr>
        <w:t xml:space="preserve">; </w:t>
      </w:r>
      <w:r w:rsidR="00564283" w:rsidRPr="00564283">
        <w:rPr>
          <w:rFonts w:hint="eastAsia"/>
          <w:sz w:val="22"/>
          <w:szCs w:val="22"/>
        </w:rPr>
        <w:t>202</w:t>
      </w:r>
      <w:r w:rsidR="0067143D">
        <w:rPr>
          <w:rFonts w:hint="eastAsia"/>
          <w:sz w:val="22"/>
          <w:szCs w:val="22"/>
        </w:rPr>
        <w:t>2--</w:t>
      </w:r>
      <w:r w:rsidR="00564283" w:rsidRPr="00564283">
        <w:rPr>
          <w:rFonts w:hint="eastAsia"/>
          <w:sz w:val="22"/>
          <w:szCs w:val="22"/>
        </w:rPr>
        <w:t xml:space="preserve">"The Story of Painting </w:t>
      </w:r>
      <w:r w:rsidR="00564283" w:rsidRPr="00564283">
        <w:rPr>
          <w:rFonts w:hint="eastAsia"/>
          <w:sz w:val="22"/>
          <w:szCs w:val="22"/>
        </w:rPr>
        <w:t>Ⅱ</w:t>
      </w:r>
      <w:r w:rsidR="00564283" w:rsidRPr="00564283">
        <w:rPr>
          <w:rFonts w:hint="eastAsia"/>
          <w:sz w:val="22"/>
          <w:szCs w:val="22"/>
        </w:rPr>
        <w:t>", Lab21 Art Center, Beijing, China</w:t>
      </w:r>
      <w:r w:rsidR="0067143D">
        <w:rPr>
          <w:rFonts w:hint="eastAsia"/>
          <w:sz w:val="22"/>
          <w:szCs w:val="22"/>
        </w:rPr>
        <w:t xml:space="preserve">; </w:t>
      </w:r>
      <w:r w:rsidR="00564283" w:rsidRPr="00564283">
        <w:rPr>
          <w:rFonts w:hint="eastAsia"/>
          <w:sz w:val="22"/>
          <w:szCs w:val="22"/>
        </w:rPr>
        <w:t xml:space="preserve">2021     </w:t>
      </w:r>
      <w:r w:rsidR="0067143D">
        <w:rPr>
          <w:rFonts w:hint="eastAsia"/>
          <w:sz w:val="22"/>
          <w:szCs w:val="22"/>
        </w:rPr>
        <w:t>--</w:t>
      </w:r>
      <w:r w:rsidR="00564283" w:rsidRPr="00564283">
        <w:rPr>
          <w:rFonts w:hint="eastAsia"/>
          <w:sz w:val="22"/>
          <w:szCs w:val="22"/>
        </w:rPr>
        <w:t xml:space="preserve">"The Story of Painting </w:t>
      </w:r>
      <w:r w:rsidR="00564283" w:rsidRPr="00564283">
        <w:rPr>
          <w:rFonts w:hint="eastAsia"/>
          <w:sz w:val="22"/>
          <w:szCs w:val="22"/>
        </w:rPr>
        <w:t>Ⅰ</w:t>
      </w:r>
      <w:r w:rsidR="00564283" w:rsidRPr="00564283">
        <w:rPr>
          <w:rFonts w:hint="eastAsia"/>
          <w:sz w:val="22"/>
          <w:szCs w:val="22"/>
        </w:rPr>
        <w:t>", Dreamland Art Center, Beijing, China</w:t>
      </w:r>
      <w:r w:rsidR="0067143D">
        <w:rPr>
          <w:rFonts w:hint="eastAsia"/>
          <w:sz w:val="22"/>
          <w:szCs w:val="22"/>
        </w:rPr>
        <w:t xml:space="preserve">; </w:t>
      </w:r>
      <w:r w:rsidR="00564283" w:rsidRPr="00564283">
        <w:rPr>
          <w:sz w:val="22"/>
          <w:szCs w:val="22"/>
        </w:rPr>
        <w:t>2018</w:t>
      </w:r>
      <w:r w:rsidR="0067143D">
        <w:rPr>
          <w:rFonts w:hint="eastAsia"/>
          <w:sz w:val="22"/>
          <w:szCs w:val="22"/>
        </w:rPr>
        <w:t>--</w:t>
      </w:r>
      <w:r w:rsidR="00564283" w:rsidRPr="00564283">
        <w:rPr>
          <w:sz w:val="22"/>
          <w:szCs w:val="22"/>
        </w:rPr>
        <w:t>"Size — The Garage</w:t>
      </w:r>
      <w:proofErr w:type="gramStart"/>
      <w:r w:rsidR="00564283" w:rsidRPr="00564283">
        <w:rPr>
          <w:sz w:val="22"/>
          <w:szCs w:val="22"/>
        </w:rPr>
        <w:t>" ,</w:t>
      </w:r>
      <w:proofErr w:type="gramEnd"/>
      <w:r w:rsidR="00564283" w:rsidRPr="00564283">
        <w:rPr>
          <w:sz w:val="22"/>
          <w:szCs w:val="22"/>
        </w:rPr>
        <w:t xml:space="preserve"> Diplomatic Residence Compound, Beijing, China</w:t>
      </w:r>
      <w:r w:rsidR="0067143D">
        <w:rPr>
          <w:rFonts w:hint="eastAsia"/>
          <w:sz w:val="22"/>
          <w:szCs w:val="22"/>
        </w:rPr>
        <w:t>, etc.</w:t>
      </w:r>
    </w:p>
    <w:p w14:paraId="3DCC0FB2" w14:textId="77777777" w:rsidR="009E6A24" w:rsidRPr="00DA3E4B" w:rsidRDefault="009E6A24" w:rsidP="00172B69">
      <w:pPr>
        <w:rPr>
          <w:rFonts w:hint="eastAsia"/>
          <w:sz w:val="22"/>
          <w:szCs w:val="22"/>
        </w:rPr>
      </w:pPr>
    </w:p>
    <w:sectPr w:rsidR="009E6A24" w:rsidRPr="00DA3E4B">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937FB" w14:textId="77777777" w:rsidR="00257ED2" w:rsidRDefault="00257ED2" w:rsidP="00156787">
      <w:pPr>
        <w:spacing w:after="0" w:line="240" w:lineRule="auto"/>
      </w:pPr>
      <w:r>
        <w:separator/>
      </w:r>
    </w:p>
  </w:endnote>
  <w:endnote w:type="continuationSeparator" w:id="0">
    <w:p w14:paraId="3F3EB921" w14:textId="77777777" w:rsidR="00257ED2" w:rsidRDefault="00257ED2" w:rsidP="001567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DCF5C" w14:textId="30B1C994" w:rsidR="00787894" w:rsidRDefault="00787894">
    <w:pPr>
      <w:pStyle w:val="Footer"/>
    </w:pPr>
    <w:r>
      <w:rPr>
        <w:noProof/>
        <w:sz w:val="20"/>
      </w:rPr>
      <w:drawing>
        <wp:anchor distT="0" distB="0" distL="0" distR="0" simplePos="0" relativeHeight="251661312" behindDoc="1" locked="0" layoutInCell="1" allowOverlap="1" wp14:anchorId="4CA5E0CA" wp14:editId="6756CE3A">
          <wp:simplePos x="0" y="0"/>
          <wp:positionH relativeFrom="margin">
            <wp:posOffset>0</wp:posOffset>
          </wp:positionH>
          <wp:positionV relativeFrom="page">
            <wp:posOffset>9153525</wp:posOffset>
          </wp:positionV>
          <wp:extent cx="2195195" cy="489585"/>
          <wp:effectExtent l="0" t="0" r="0" b="0"/>
          <wp:wrapNone/>
          <wp:docPr id="86598079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195195" cy="489585"/>
                  </a:xfrm>
                  <a:prstGeom prst="rect">
                    <a:avLst/>
                  </a:prstGeom>
                </pic:spPr>
              </pic:pic>
            </a:graphicData>
          </a:graphic>
        </wp:anchor>
      </w:drawing>
    </w:r>
    <w:r>
      <w:rPr>
        <w:noProof/>
        <w:sz w:val="20"/>
      </w:rPr>
      <mc:AlternateContent>
        <mc:Choice Requires="wps">
          <w:drawing>
            <wp:anchor distT="0" distB="0" distL="0" distR="0" simplePos="0" relativeHeight="251662336" behindDoc="1" locked="0" layoutInCell="1" allowOverlap="1" wp14:anchorId="268BCD25" wp14:editId="7C3A658D">
              <wp:simplePos x="0" y="0"/>
              <wp:positionH relativeFrom="page">
                <wp:posOffset>5137150</wp:posOffset>
              </wp:positionH>
              <wp:positionV relativeFrom="page">
                <wp:posOffset>9240248</wp:posOffset>
              </wp:positionV>
              <wp:extent cx="2085340" cy="4711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5340" cy="471170"/>
                      </a:xfrm>
                      <a:prstGeom prst="rect">
                        <a:avLst/>
                      </a:prstGeom>
                    </wps:spPr>
                    <wps:txbx>
                      <w:txbxContent>
                        <w:p w14:paraId="40BBDAE5" w14:textId="77777777" w:rsidR="00787894" w:rsidRPr="00726F3C" w:rsidRDefault="00787894" w:rsidP="00787894">
                          <w:pPr>
                            <w:spacing w:before="22"/>
                            <w:ind w:left="20"/>
                            <w:jc w:val="right"/>
                            <w:rPr>
                              <w:rFonts w:ascii="Calibri"/>
                              <w:color w:val="808080" w:themeColor="background1" w:themeShade="80"/>
                              <w:sz w:val="18"/>
                            </w:rPr>
                          </w:pPr>
                          <w:r>
                            <w:rPr>
                              <w:rFonts w:ascii="Calibri"/>
                              <w:color w:val="7F7F7F"/>
                              <w:sz w:val="18"/>
                            </w:rPr>
                            <w:t>BEIJING</w:t>
                          </w:r>
                          <w:r>
                            <w:rPr>
                              <w:rFonts w:ascii="Calibri"/>
                              <w:color w:val="7F7F7F"/>
                              <w:spacing w:val="-4"/>
                              <w:sz w:val="18"/>
                            </w:rPr>
                            <w:t xml:space="preserve"> </w:t>
                          </w:r>
                          <w:r>
                            <w:rPr>
                              <w:rFonts w:ascii="Calibri"/>
                              <w:color w:val="7F7F7F"/>
                              <w:sz w:val="18"/>
                            </w:rPr>
                            <w:t>|</w:t>
                          </w:r>
                          <w:r>
                            <w:rPr>
                              <w:rFonts w:ascii="Calibri"/>
                              <w:color w:val="7F7F7F"/>
                              <w:spacing w:val="-3"/>
                              <w:sz w:val="18"/>
                            </w:rPr>
                            <w:t xml:space="preserve"> </w:t>
                          </w:r>
                          <w:r>
                            <w:rPr>
                              <w:rFonts w:ascii="Calibri"/>
                              <w:color w:val="7F7F7F"/>
                              <w:sz w:val="18"/>
                            </w:rPr>
                            <w:t>HONG</w:t>
                          </w:r>
                          <w:r>
                            <w:rPr>
                              <w:rFonts w:ascii="Calibri"/>
                              <w:color w:val="7F7F7F"/>
                              <w:spacing w:val="-3"/>
                              <w:sz w:val="18"/>
                            </w:rPr>
                            <w:t xml:space="preserve"> </w:t>
                          </w:r>
                          <w:r>
                            <w:rPr>
                              <w:rFonts w:ascii="Calibri"/>
                              <w:color w:val="7F7F7F"/>
                              <w:sz w:val="18"/>
                            </w:rPr>
                            <w:t>KONG</w:t>
                          </w:r>
                          <w:r>
                            <w:rPr>
                              <w:rFonts w:ascii="Calibri"/>
                              <w:color w:val="7F7F7F"/>
                              <w:spacing w:val="-3"/>
                              <w:sz w:val="18"/>
                            </w:rPr>
                            <w:t xml:space="preserve"> </w:t>
                          </w:r>
                          <w:r>
                            <w:rPr>
                              <w:rFonts w:ascii="Calibri"/>
                              <w:color w:val="7F7F7F"/>
                              <w:sz w:val="18"/>
                            </w:rPr>
                            <w:t>|</w:t>
                          </w:r>
                          <w:r>
                            <w:rPr>
                              <w:rFonts w:ascii="Calibri"/>
                              <w:color w:val="7F7F7F"/>
                              <w:spacing w:val="-4"/>
                              <w:sz w:val="18"/>
                            </w:rPr>
                            <w:t xml:space="preserve"> </w:t>
                          </w:r>
                          <w:r>
                            <w:rPr>
                              <w:rFonts w:ascii="Calibri"/>
                              <w:color w:val="7F7F7F"/>
                              <w:sz w:val="18"/>
                            </w:rPr>
                            <w:t>BANGKOK</w:t>
                          </w:r>
                          <w:r>
                            <w:rPr>
                              <w:rFonts w:ascii="Calibri"/>
                              <w:color w:val="7F7F7F"/>
                              <w:spacing w:val="-3"/>
                              <w:sz w:val="18"/>
                            </w:rPr>
                            <w:t xml:space="preserve"> </w:t>
                          </w:r>
                          <w:r>
                            <w:rPr>
                              <w:rFonts w:ascii="Calibri"/>
                              <w:color w:val="7F7F7F"/>
                              <w:sz w:val="18"/>
                            </w:rPr>
                            <w:t>|</w:t>
                          </w:r>
                          <w:r>
                            <w:rPr>
                              <w:rFonts w:ascii="Calibri"/>
                              <w:color w:val="7F7F7F"/>
                              <w:spacing w:val="-3"/>
                              <w:sz w:val="18"/>
                            </w:rPr>
                            <w:t xml:space="preserve"> </w:t>
                          </w:r>
                          <w:r>
                            <w:rPr>
                              <w:rFonts w:ascii="Calibri"/>
                              <w:color w:val="7F7F7F"/>
                              <w:spacing w:val="-2"/>
                              <w:sz w:val="18"/>
                            </w:rPr>
                            <w:t>SEOUL</w:t>
                          </w:r>
                          <w:r>
                            <w:rPr>
                              <w:rFonts w:ascii="Calibri" w:hint="eastAsia"/>
                              <w:sz w:val="18"/>
                            </w:rPr>
                            <w:t xml:space="preserve">     </w:t>
                          </w:r>
                          <w:r w:rsidRPr="00726F3C">
                            <w:rPr>
                              <w:rFonts w:ascii="Calibri"/>
                              <w:color w:val="808080" w:themeColor="background1" w:themeShade="80"/>
                              <w:spacing w:val="-2"/>
                              <w:sz w:val="18"/>
                            </w:rPr>
                            <w:t>www.tangcontemporary.com</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68BCD25" id="_x0000_t202" coordsize="21600,21600" o:spt="202" path="m,l,21600r21600,l21600,xe">
              <v:stroke joinstyle="miter"/>
              <v:path gradientshapeok="t" o:connecttype="rect"/>
            </v:shapetype>
            <v:shape id="Textbox 2" o:spid="_x0000_s1026" type="#_x0000_t202" style="position:absolute;margin-left:404.5pt;margin-top:727.6pt;width:164.2pt;height:37.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qd4lQEAABsDAAAOAAAAZHJzL2Uyb0RvYy54bWysUsFuEzEQvSPxD5bvxJtQaLXKpgIqEFIF&#10;lQof4Hjt7Iq1x8w42c3fM3Y3CYJb1Ys99ozfvPfG69vJD+JgkXoIjVwuKilsMND2YdfInz8+v7mR&#10;gpIOrR4g2EYeLcnbzetX6zHWdgUdDK1FwSCB6jE2sksp1kqR6azXtIBoAycdoNeJj7hTLeqR0f2g&#10;VlX1Xo2AbUQwlohv756SclPwnbMmfXeObBJDI5lbKiuWdZtXtVnreoc6dr2ZaehnsPC6D9z0DHWn&#10;kxZ77P+D8r1BIHBpYcArcK43tmhgNcvqHzWPnY62aGFzKJ5topeDNd8Oj/EBRZo+wsQDLCIo3oP5&#10;ReyNGiPVc032lGri6ix0cujzzhIEP2Rvj2c/7ZSE4ctVdfPu7RWnDOeurpfL62K4uryOSOmLBS9y&#10;0EjkeRUG+nBPKffX9alkJvPUPzNJ03bikhxuoT2yiJHn2Ej6vddopRi+BjYqD/0U4CnYngJMwyco&#10;XyNrCfBhn8D1pfMFd+7MEyiE5t+SR/z3uVRd/vTmDwAAAP//AwBQSwMEFAAGAAgAAAAhAO6tCLjj&#10;AAAADgEAAA8AAABkcnMvZG93bnJldi54bWxMj8FOwzAQRO9I/IO1SNyo05CUJsSpKgQnJNQ0HDg6&#10;sZtYjdchdtvw92xPcNvRjGbfFJvZDuysJ28cClguImAaW6cMdgI+67eHNTAfJCo5ONQCfrSHTXl7&#10;U8hcuQtW+rwPHaMS9LkU0Icw5pz7ttdW+oUbNZJ3cJOVgeTUcTXJC5XbgcdRtOJWGqQPvRz1S6/b&#10;4/5kBWy/sHo13x/NrjpUpq6zCN9XRyHu7+btM7Cg5/AXhis+oUNJTI07ofJsELCOMtoSyEjSNAZ2&#10;jSwfnxJgDV1pnCXAy4L/n1H+AgAA//8DAFBLAQItABQABgAIAAAAIQC2gziS/gAAAOEBAAATAAAA&#10;AAAAAAAAAAAAAAAAAABbQ29udGVudF9UeXBlc10ueG1sUEsBAi0AFAAGAAgAAAAhADj9If/WAAAA&#10;lAEAAAsAAAAAAAAAAAAAAAAALwEAAF9yZWxzLy5yZWxzUEsBAi0AFAAGAAgAAAAhAFzGp3iVAQAA&#10;GwMAAA4AAAAAAAAAAAAAAAAALgIAAGRycy9lMm9Eb2MueG1sUEsBAi0AFAAGAAgAAAAhAO6tCLjj&#10;AAAADgEAAA8AAAAAAAAAAAAAAAAA7wMAAGRycy9kb3ducmV2LnhtbFBLBQYAAAAABAAEAPMAAAD/&#10;BAAAAAA=&#10;" filled="f" stroked="f">
              <v:textbox inset="0,0,0,0">
                <w:txbxContent>
                  <w:p w14:paraId="40BBDAE5" w14:textId="77777777" w:rsidR="00787894" w:rsidRPr="00726F3C" w:rsidRDefault="00787894" w:rsidP="00787894">
                    <w:pPr>
                      <w:spacing w:before="22"/>
                      <w:ind w:left="20"/>
                      <w:jc w:val="right"/>
                      <w:rPr>
                        <w:rFonts w:ascii="Calibri"/>
                        <w:color w:val="808080" w:themeColor="background1" w:themeShade="80"/>
                        <w:sz w:val="18"/>
                      </w:rPr>
                    </w:pPr>
                    <w:r>
                      <w:rPr>
                        <w:rFonts w:ascii="Calibri"/>
                        <w:color w:val="7F7F7F"/>
                        <w:sz w:val="18"/>
                      </w:rPr>
                      <w:t>BEIJING</w:t>
                    </w:r>
                    <w:r>
                      <w:rPr>
                        <w:rFonts w:ascii="Calibri"/>
                        <w:color w:val="7F7F7F"/>
                        <w:spacing w:val="-4"/>
                        <w:sz w:val="18"/>
                      </w:rPr>
                      <w:t xml:space="preserve"> </w:t>
                    </w:r>
                    <w:r>
                      <w:rPr>
                        <w:rFonts w:ascii="Calibri"/>
                        <w:color w:val="7F7F7F"/>
                        <w:sz w:val="18"/>
                      </w:rPr>
                      <w:t>|</w:t>
                    </w:r>
                    <w:r>
                      <w:rPr>
                        <w:rFonts w:ascii="Calibri"/>
                        <w:color w:val="7F7F7F"/>
                        <w:spacing w:val="-3"/>
                        <w:sz w:val="18"/>
                      </w:rPr>
                      <w:t xml:space="preserve"> </w:t>
                    </w:r>
                    <w:r>
                      <w:rPr>
                        <w:rFonts w:ascii="Calibri"/>
                        <w:color w:val="7F7F7F"/>
                        <w:sz w:val="18"/>
                      </w:rPr>
                      <w:t>HONG</w:t>
                    </w:r>
                    <w:r>
                      <w:rPr>
                        <w:rFonts w:ascii="Calibri"/>
                        <w:color w:val="7F7F7F"/>
                        <w:spacing w:val="-3"/>
                        <w:sz w:val="18"/>
                      </w:rPr>
                      <w:t xml:space="preserve"> </w:t>
                    </w:r>
                    <w:r>
                      <w:rPr>
                        <w:rFonts w:ascii="Calibri"/>
                        <w:color w:val="7F7F7F"/>
                        <w:sz w:val="18"/>
                      </w:rPr>
                      <w:t>KONG</w:t>
                    </w:r>
                    <w:r>
                      <w:rPr>
                        <w:rFonts w:ascii="Calibri"/>
                        <w:color w:val="7F7F7F"/>
                        <w:spacing w:val="-3"/>
                        <w:sz w:val="18"/>
                      </w:rPr>
                      <w:t xml:space="preserve"> </w:t>
                    </w:r>
                    <w:r>
                      <w:rPr>
                        <w:rFonts w:ascii="Calibri"/>
                        <w:color w:val="7F7F7F"/>
                        <w:sz w:val="18"/>
                      </w:rPr>
                      <w:t>|</w:t>
                    </w:r>
                    <w:r>
                      <w:rPr>
                        <w:rFonts w:ascii="Calibri"/>
                        <w:color w:val="7F7F7F"/>
                        <w:spacing w:val="-4"/>
                        <w:sz w:val="18"/>
                      </w:rPr>
                      <w:t xml:space="preserve"> </w:t>
                    </w:r>
                    <w:r>
                      <w:rPr>
                        <w:rFonts w:ascii="Calibri"/>
                        <w:color w:val="7F7F7F"/>
                        <w:sz w:val="18"/>
                      </w:rPr>
                      <w:t>BANGKOK</w:t>
                    </w:r>
                    <w:r>
                      <w:rPr>
                        <w:rFonts w:ascii="Calibri"/>
                        <w:color w:val="7F7F7F"/>
                        <w:spacing w:val="-3"/>
                        <w:sz w:val="18"/>
                      </w:rPr>
                      <w:t xml:space="preserve"> </w:t>
                    </w:r>
                    <w:r>
                      <w:rPr>
                        <w:rFonts w:ascii="Calibri"/>
                        <w:color w:val="7F7F7F"/>
                        <w:sz w:val="18"/>
                      </w:rPr>
                      <w:t>|</w:t>
                    </w:r>
                    <w:r>
                      <w:rPr>
                        <w:rFonts w:ascii="Calibri"/>
                        <w:color w:val="7F7F7F"/>
                        <w:spacing w:val="-3"/>
                        <w:sz w:val="18"/>
                      </w:rPr>
                      <w:t xml:space="preserve"> </w:t>
                    </w:r>
                    <w:r>
                      <w:rPr>
                        <w:rFonts w:ascii="Calibri"/>
                        <w:color w:val="7F7F7F"/>
                        <w:spacing w:val="-2"/>
                        <w:sz w:val="18"/>
                      </w:rPr>
                      <w:t>SEOUL</w:t>
                    </w:r>
                    <w:r>
                      <w:rPr>
                        <w:rFonts w:ascii="Calibri" w:hint="eastAsia"/>
                        <w:sz w:val="18"/>
                      </w:rPr>
                      <w:t xml:space="preserve">     </w:t>
                    </w:r>
                    <w:r w:rsidRPr="00726F3C">
                      <w:rPr>
                        <w:rFonts w:ascii="Calibri"/>
                        <w:color w:val="808080" w:themeColor="background1" w:themeShade="80"/>
                        <w:spacing w:val="-2"/>
                        <w:sz w:val="18"/>
                      </w:rPr>
                      <w:t>www.tangcontemporary.com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AF714" w14:textId="77777777" w:rsidR="00257ED2" w:rsidRDefault="00257ED2" w:rsidP="00156787">
      <w:pPr>
        <w:spacing w:after="0" w:line="240" w:lineRule="auto"/>
      </w:pPr>
      <w:r>
        <w:separator/>
      </w:r>
    </w:p>
  </w:footnote>
  <w:footnote w:type="continuationSeparator" w:id="0">
    <w:p w14:paraId="0806F338" w14:textId="77777777" w:rsidR="00257ED2" w:rsidRDefault="00257ED2" w:rsidP="001567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47CD2" w14:textId="0DCC0131" w:rsidR="00156787" w:rsidRDefault="00156787">
    <w:pPr>
      <w:pStyle w:val="Header"/>
    </w:pPr>
    <w:r>
      <w:rPr>
        <w:rFonts w:ascii="Microsoft YaHei" w:eastAsia="Microsoft YaHei" w:hAnsi="Microsoft YaHei" w:hint="eastAsia"/>
        <w:noProof/>
      </w:rPr>
      <w:drawing>
        <wp:anchor distT="0" distB="0" distL="114300" distR="114300" simplePos="0" relativeHeight="251659264" behindDoc="0" locked="0" layoutInCell="1" allowOverlap="1" wp14:anchorId="66566461" wp14:editId="5C8ED65F">
          <wp:simplePos x="0" y="0"/>
          <wp:positionH relativeFrom="margin">
            <wp:align>center</wp:align>
          </wp:positionH>
          <wp:positionV relativeFrom="paragraph">
            <wp:posOffset>-15072</wp:posOffset>
          </wp:positionV>
          <wp:extent cx="2074545" cy="418465"/>
          <wp:effectExtent l="0" t="0" r="0" b="0"/>
          <wp:wrapNone/>
          <wp:docPr id="933195932" name="Picture 8" descr="bj logo black-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bj logo black-0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74545" cy="4184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358"/>
    <w:rsid w:val="00156787"/>
    <w:rsid w:val="00162DB8"/>
    <w:rsid w:val="00172B69"/>
    <w:rsid w:val="00257ED2"/>
    <w:rsid w:val="003E5FBB"/>
    <w:rsid w:val="00516F00"/>
    <w:rsid w:val="00564283"/>
    <w:rsid w:val="005B3119"/>
    <w:rsid w:val="005B7FC0"/>
    <w:rsid w:val="0067143D"/>
    <w:rsid w:val="00787894"/>
    <w:rsid w:val="009E6A24"/>
    <w:rsid w:val="00A25E94"/>
    <w:rsid w:val="00B06358"/>
    <w:rsid w:val="00BD240A"/>
    <w:rsid w:val="00CA66E4"/>
    <w:rsid w:val="00D1323C"/>
    <w:rsid w:val="00DA3E4B"/>
    <w:rsid w:val="00E1760C"/>
    <w:rsid w:val="00F440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CB1EE"/>
  <w15:chartTrackingRefBased/>
  <w15:docId w15:val="{EF618FE6-7885-4B79-8AE1-F2C723B86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635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0635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0635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0635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0635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063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63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63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63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635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0635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0635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0635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0635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063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63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63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6358"/>
    <w:rPr>
      <w:rFonts w:eastAsiaTheme="majorEastAsia" w:cstheme="majorBidi"/>
      <w:color w:val="272727" w:themeColor="text1" w:themeTint="D8"/>
    </w:rPr>
  </w:style>
  <w:style w:type="paragraph" w:styleId="Title">
    <w:name w:val="Title"/>
    <w:basedOn w:val="Normal"/>
    <w:next w:val="Normal"/>
    <w:link w:val="TitleChar"/>
    <w:uiPriority w:val="10"/>
    <w:qFormat/>
    <w:rsid w:val="00B063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63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63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63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6358"/>
    <w:pPr>
      <w:spacing w:before="160"/>
      <w:jc w:val="center"/>
    </w:pPr>
    <w:rPr>
      <w:i/>
      <w:iCs/>
      <w:color w:val="404040" w:themeColor="text1" w:themeTint="BF"/>
    </w:rPr>
  </w:style>
  <w:style w:type="character" w:customStyle="1" w:styleId="QuoteChar">
    <w:name w:val="Quote Char"/>
    <w:basedOn w:val="DefaultParagraphFont"/>
    <w:link w:val="Quote"/>
    <w:uiPriority w:val="29"/>
    <w:rsid w:val="00B06358"/>
    <w:rPr>
      <w:i/>
      <w:iCs/>
      <w:color w:val="404040" w:themeColor="text1" w:themeTint="BF"/>
    </w:rPr>
  </w:style>
  <w:style w:type="paragraph" w:styleId="ListParagraph">
    <w:name w:val="List Paragraph"/>
    <w:basedOn w:val="Normal"/>
    <w:uiPriority w:val="34"/>
    <w:qFormat/>
    <w:rsid w:val="00B06358"/>
    <w:pPr>
      <w:ind w:left="720"/>
      <w:contextualSpacing/>
    </w:pPr>
  </w:style>
  <w:style w:type="character" w:styleId="IntenseEmphasis">
    <w:name w:val="Intense Emphasis"/>
    <w:basedOn w:val="DefaultParagraphFont"/>
    <w:uiPriority w:val="21"/>
    <w:qFormat/>
    <w:rsid w:val="00B06358"/>
    <w:rPr>
      <w:i/>
      <w:iCs/>
      <w:color w:val="2F5496" w:themeColor="accent1" w:themeShade="BF"/>
    </w:rPr>
  </w:style>
  <w:style w:type="paragraph" w:styleId="IntenseQuote">
    <w:name w:val="Intense Quote"/>
    <w:basedOn w:val="Normal"/>
    <w:next w:val="Normal"/>
    <w:link w:val="IntenseQuoteChar"/>
    <w:uiPriority w:val="30"/>
    <w:qFormat/>
    <w:rsid w:val="00B0635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06358"/>
    <w:rPr>
      <w:i/>
      <w:iCs/>
      <w:color w:val="2F5496" w:themeColor="accent1" w:themeShade="BF"/>
    </w:rPr>
  </w:style>
  <w:style w:type="character" w:styleId="IntenseReference">
    <w:name w:val="Intense Reference"/>
    <w:basedOn w:val="DefaultParagraphFont"/>
    <w:uiPriority w:val="32"/>
    <w:qFormat/>
    <w:rsid w:val="00B06358"/>
    <w:rPr>
      <w:b/>
      <w:bCs/>
      <w:smallCaps/>
      <w:color w:val="2F5496" w:themeColor="accent1" w:themeShade="BF"/>
      <w:spacing w:val="5"/>
    </w:rPr>
  </w:style>
  <w:style w:type="character" w:styleId="Hyperlink">
    <w:name w:val="Hyperlink"/>
    <w:basedOn w:val="DefaultParagraphFont"/>
    <w:uiPriority w:val="99"/>
    <w:unhideWhenUsed/>
    <w:rsid w:val="00172B69"/>
    <w:rPr>
      <w:color w:val="0563C1" w:themeColor="hyperlink"/>
      <w:u w:val="single"/>
    </w:rPr>
  </w:style>
  <w:style w:type="character" w:styleId="UnresolvedMention">
    <w:name w:val="Unresolved Mention"/>
    <w:basedOn w:val="DefaultParagraphFont"/>
    <w:uiPriority w:val="99"/>
    <w:semiHidden/>
    <w:unhideWhenUsed/>
    <w:rsid w:val="00172B69"/>
    <w:rPr>
      <w:color w:val="605E5C"/>
      <w:shd w:val="clear" w:color="auto" w:fill="E1DFDD"/>
    </w:rPr>
  </w:style>
  <w:style w:type="paragraph" w:styleId="Header">
    <w:name w:val="header"/>
    <w:basedOn w:val="Normal"/>
    <w:link w:val="HeaderChar"/>
    <w:uiPriority w:val="99"/>
    <w:unhideWhenUsed/>
    <w:rsid w:val="001567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6787"/>
  </w:style>
  <w:style w:type="paragraph" w:styleId="Footer">
    <w:name w:val="footer"/>
    <w:basedOn w:val="Normal"/>
    <w:link w:val="FooterChar"/>
    <w:uiPriority w:val="99"/>
    <w:unhideWhenUsed/>
    <w:rsid w:val="001567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67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644</Words>
  <Characters>3671</Characters>
  <Application>Microsoft Office Word</Application>
  <DocSecurity>0</DocSecurity>
  <Lines>30</Lines>
  <Paragraphs>8</Paragraphs>
  <ScaleCrop>false</ScaleCrop>
  <Company/>
  <LinksUpToDate>false</LinksUpToDate>
  <CharactersWithSpaces>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奕晨 李</dc:creator>
  <cp:keywords/>
  <dc:description/>
  <cp:lastModifiedBy>奕晨 李</cp:lastModifiedBy>
  <cp:revision>18</cp:revision>
  <dcterms:created xsi:type="dcterms:W3CDTF">2025-11-05T02:54:00Z</dcterms:created>
  <dcterms:modified xsi:type="dcterms:W3CDTF">2025-11-05T03:11:00Z</dcterms:modified>
</cp:coreProperties>
</file>