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7AA8A">
      <w:pPr>
        <w:keepNext w:val="0"/>
        <w:keepLines w:val="0"/>
        <w:widowControl w:val="0"/>
        <w:suppressLineNumbers w:val="0"/>
        <w:spacing w:before="0" w:beforeAutospacing="0" w:after="160" w:afterAutospacing="0" w:line="276" w:lineRule="auto"/>
        <w:ind w:left="0" w:right="0"/>
        <w:jc w:val="left"/>
        <w:rPr>
          <w:rFonts w:hint="eastAsia" w:ascii="仿宋" w:hAnsi="仿宋" w:eastAsia="仿宋" w:cs="仿宋"/>
          <w:kern w:val="2"/>
          <w:sz w:val="22"/>
          <w:szCs w:val="24"/>
          <w:lang w:val="en-US" w:eastAsia="zh-CN" w:bidi="ar"/>
        </w:rPr>
      </w:pPr>
      <w:r>
        <w:rPr>
          <w:rFonts w:hint="eastAsia" w:ascii="仿宋" w:hAnsi="仿宋" w:eastAsia="仿宋" w:cs="仿宋"/>
          <w:kern w:val="2"/>
          <w:sz w:val="22"/>
          <w:szCs w:val="24"/>
          <w:lang w:val="en-US" w:eastAsia="zh-CN" w:bidi="ar"/>
        </w:rPr>
        <w:t>魏琦（b.1986），现任教于中央民族大学美术学院，硕士研究生导师，2010 年毕业于中央美术学院造型学院油画系，获学士学位；2017 年获硕士学位；2020 年毕业于中央美术学院研究生院，获博士学位（当代绘画研究方向）。魏琦的创作受昆汀·梅亚苏的 “超混沌”理论影响，始于小说式的文本设定 —— 一处地貌、一种气候、一套世界运行的逻辑，他以 AI 生成与 3D 建模将其落地为可漫游的庞杂虚拟宇宙，在无预设图像的迭代中 “遭遇” 而非 “构图” 风景，从无限生成中攫取稍纵即逝的视觉碎片再以多年的“学院派”绘画训练进行“写生”创作。他将发光的屏幕作为数字时代的新自然，以身体性的即时动作完成 “屏幕外光写生”：算法生成的平涂像素色块与层层叠压的手工笔触在画布上彼此挤压、互相拉扯，以绝对偶然的本体论状态显形。艺术家试图在</w:t>
      </w:r>
      <w:bookmarkStart w:id="0" w:name="_GoBack"/>
      <w:bookmarkEnd w:id="0"/>
      <w:r>
        <w:rPr>
          <w:rFonts w:hint="eastAsia" w:ascii="仿宋" w:hAnsi="仿宋" w:eastAsia="仿宋" w:cs="仿宋"/>
          <w:kern w:val="2"/>
          <w:sz w:val="22"/>
          <w:szCs w:val="24"/>
          <w:lang w:val="en-US" w:eastAsia="zh-CN" w:bidi="ar"/>
        </w:rPr>
        <w:t>技术理性与肉体经验的张力中呈现集体算法与个体感知的共生状态，在算法全面包裹日常的时代，印证精神性的幸存，重寻手工绘画不可替代的能量。</w:t>
      </w:r>
    </w:p>
    <w:p w14:paraId="4BEFBB0A">
      <w:pPr>
        <w:rPr>
          <w:rFonts w:hint="eastAsia" w:ascii="仿宋" w:hAnsi="仿宋" w:eastAsia="仿宋" w:cs="仿宋"/>
          <w:kern w:val="2"/>
          <w:sz w:val="22"/>
          <w:szCs w:val="24"/>
          <w:lang w:val="en-US" w:eastAsia="zh-CN" w:bidi="ar"/>
        </w:rPr>
      </w:pPr>
      <w:r>
        <w:rPr>
          <w:rFonts w:hint="eastAsia" w:ascii="仿宋" w:hAnsi="仿宋" w:eastAsia="仿宋" w:cs="仿宋"/>
          <w:kern w:val="2"/>
          <w:sz w:val="22"/>
          <w:szCs w:val="24"/>
          <w:lang w:val="en-US" w:eastAsia="zh-CN" w:bidi="ar"/>
        </w:rPr>
        <w:t>魏琦的参展经历包括：个展“从蓝图到灵光”（今日美术馆，北京，2026），“穿透媒介”（中央美术学院博雅展厅，北京，2019）。群展：“第26届全国版画作品展”（观澜版画美术馆，深圳，2025），“第三届中国（厦门）马约翰艺术大展”（海沧金沙书院，厦门，2025），“‘浪潮·青年’2025全国高等美术院校青年艺术作品展”（水立方艺术空间，北京，2025），“‘一带一路’·美美与共国际艺术交流展”（天津现代美术馆，天津，2024），“匠心——全国高校教师纸上作品邀请展”（北京印刷学院美术馆，北京，2023），“功夫——中央美术学院造型学科基础部成立二十周年展”（中央美术学院美术馆，北京，2021），“中法‘贝克·文艺复兴’艺术家优才计划驻留作品展”（贝克庄园，干邑（法国），2019），“见境新媒体艺术展”（通盈中心见镜空间，北京，2017），“移动画廊”（欧洲设计学院陈列展厅，罗马（意大利），2017），“艺术都市行动”（K11美术馆，上海，2016）。</w:t>
      </w:r>
    </w:p>
    <w:p w14:paraId="0E361C4D">
      <w:pPr>
        <w:pStyle w:val="2"/>
        <w:keepNext w:val="0"/>
        <w:keepLines w:val="0"/>
        <w:widowControl/>
        <w:suppressLineNumbers w:val="0"/>
      </w:pPr>
      <w:r>
        <w:rPr>
          <w:rStyle w:val="5"/>
        </w:rPr>
        <w:t>Wei Qi (b. 1986)</w:t>
      </w:r>
      <w:r>
        <w:t xml:space="preserve"> currently teaches at the </w:t>
      </w:r>
      <w:r>
        <w:rPr>
          <w:rStyle w:val="5"/>
        </w:rPr>
        <w:t>Academy of Fine Arts, Minzu University of China</w:t>
      </w:r>
      <w:r>
        <w:t xml:space="preserve">, where he serves as a Master's supervisor. He received his BFA from the </w:t>
      </w:r>
      <w:r>
        <w:rPr>
          <w:rStyle w:val="5"/>
        </w:rPr>
        <w:t>Oil Painting Department, School of Fine Arts, Central Academy of Fine Arts (CAFA)</w:t>
      </w:r>
      <w:r>
        <w:t xml:space="preserve"> in 2010, his MFA in 2017, and his </w:t>
      </w:r>
      <w:r>
        <w:rPr>
          <w:rStyle w:val="5"/>
        </w:rPr>
        <w:t>PhD (research concentration: Contemporary Painting)</w:t>
      </w:r>
      <w:r>
        <w:t xml:space="preserve"> from the </w:t>
      </w:r>
      <w:r>
        <w:rPr>
          <w:rStyle w:val="5"/>
        </w:rPr>
        <w:t>Graduate School of CAFA</w:t>
      </w:r>
      <w:r>
        <w:t xml:space="preserve"> in 2020.</w:t>
      </w:r>
    </w:p>
    <w:p w14:paraId="019D1B2C">
      <w:pPr>
        <w:pStyle w:val="2"/>
        <w:keepNext w:val="0"/>
        <w:keepLines w:val="0"/>
        <w:widowControl/>
        <w:suppressLineNumbers w:val="0"/>
      </w:pPr>
      <w:r>
        <w:t>Wei Qi's practice begins with a novelistic textual premise — a topography, a climate, a logic by which a world operates. He realizes it as a sprawling, navigable virtual universe through AI generation and 3D modeling, then releases chaotic algorithms into it, "encountering" rather than "composing" landscapes through iterations without pre-set imagery — seizing fleeting visual fragments from infinite generation and, with years of academic ("academy-style") painting training, conducting "screen en plein air."</w:t>
      </w:r>
    </w:p>
    <w:p w14:paraId="17561A15">
      <w:pPr>
        <w:pStyle w:val="2"/>
        <w:keepNext w:val="0"/>
        <w:keepLines w:val="0"/>
        <w:widowControl/>
        <w:suppressLineNumbers w:val="0"/>
      </w:pPr>
      <w:r>
        <w:t xml:space="preserve">He treats the glowing screen as a new nature of the digital age, completing "screen en plein air" through bodily, immediate gestures. On the canvas, algorithmically generated flat pixel color blocks and layered, superimposed handmade brushstrokes press against and pull at one another; the cold, rigid blueprint of technological rationality and the fleeting aura of handcrafted creation never reconcile, presenting in tension a symbiotic state of collective algorithmic vision and individual bodily perception. His practice takes </w:t>
      </w:r>
      <w:r>
        <w:rPr>
          <w:rStyle w:val="5"/>
        </w:rPr>
        <w:t>Quentin Meillassoux's "hyperchaos"</w:t>
      </w:r>
      <w:r>
        <w:t xml:space="preserve"> as its philosophical core — AI's infinite iteration makes the ontological condition of absolute contingency manifest, and easel painting is precisely his anchor: using the material canvas as the site, he pulls digital hyperchaos back into a tangible dimension, affirming the survival of the spiritual in digital translation, and, in an era when algorithms comprehensively envelop the everyday, rediscovering the irreplaceable vitality of manual painting.</w:t>
      </w:r>
    </w:p>
    <w:p w14:paraId="1091076A">
      <w:pPr>
        <w:pStyle w:val="2"/>
        <w:keepNext w:val="0"/>
        <w:keepLines w:val="0"/>
        <w:widowControl/>
        <w:suppressLineNumbers w:val="0"/>
      </w:pPr>
      <w:r>
        <w:rPr>
          <w:rStyle w:val="5"/>
        </w:rPr>
        <w:t>Selected Exhibitions</w:t>
      </w:r>
    </w:p>
    <w:p w14:paraId="0D439B78">
      <w:pPr>
        <w:pStyle w:val="2"/>
        <w:keepNext w:val="0"/>
        <w:keepLines w:val="0"/>
        <w:widowControl/>
        <w:suppressLineNumbers w:val="0"/>
      </w:pPr>
      <w:r>
        <w:rPr>
          <w:rStyle w:val="6"/>
        </w:rPr>
        <w:t>Solo</w:t>
      </w:r>
    </w:p>
    <w:p w14:paraId="4A2CEBBD">
      <w:pPr>
        <w:keepNext w:val="0"/>
        <w:keepLines w:val="0"/>
        <w:widowControl/>
        <w:numPr>
          <w:ilvl w:val="0"/>
          <w:numId w:val="1"/>
        </w:numPr>
        <w:suppressLineNumbers w:val="0"/>
        <w:spacing w:before="0" w:beforeAutospacing="1" w:after="0" w:afterAutospacing="1"/>
        <w:ind w:left="720" w:hanging="360"/>
      </w:pPr>
      <w:r>
        <w:rPr>
          <w:rStyle w:val="6"/>
        </w:rPr>
        <w:t>Penetrating the Medium</w:t>
      </w:r>
      <w:r>
        <w:t>, Boya Exhibition Hall, Central Academy of Fine Arts, Beijing, 2019</w:t>
      </w:r>
    </w:p>
    <w:p w14:paraId="37422C76">
      <w:pPr>
        <w:keepNext w:val="0"/>
        <w:keepLines w:val="0"/>
        <w:widowControl/>
        <w:numPr>
          <w:ilvl w:val="0"/>
          <w:numId w:val="2"/>
        </w:numPr>
        <w:suppressLineNumbers w:val="0"/>
        <w:spacing w:before="0" w:beforeAutospacing="1" w:after="0" w:afterAutospacing="1"/>
        <w:ind w:left="720" w:hanging="360"/>
      </w:pPr>
      <w:r>
        <w:rPr>
          <w:rStyle w:val="6"/>
        </w:rPr>
        <w:t>From Blueprint to Aura</w:t>
      </w:r>
      <w:r>
        <w:t>, Today Art Museum, Beijing, 2026</w:t>
      </w:r>
    </w:p>
    <w:p w14:paraId="43C4A933">
      <w:pPr>
        <w:pStyle w:val="2"/>
        <w:keepNext w:val="0"/>
        <w:keepLines w:val="0"/>
        <w:widowControl/>
        <w:suppressLineNumbers w:val="0"/>
      </w:pPr>
      <w:r>
        <w:rPr>
          <w:rStyle w:val="6"/>
        </w:rPr>
        <w:t>Group</w:t>
      </w:r>
    </w:p>
    <w:p w14:paraId="78AD5C73">
      <w:pPr>
        <w:keepNext w:val="0"/>
        <w:keepLines w:val="0"/>
        <w:widowControl/>
        <w:numPr>
          <w:ilvl w:val="0"/>
          <w:numId w:val="3"/>
        </w:numPr>
        <w:suppressLineNumbers w:val="0"/>
        <w:spacing w:before="0" w:beforeAutospacing="1" w:after="0" w:afterAutospacing="1"/>
        <w:ind w:left="720" w:hanging="360"/>
      </w:pPr>
      <w:r>
        <w:rPr>
          <w:rStyle w:val="6"/>
        </w:rPr>
        <w:t>Art In The City</w:t>
      </w:r>
      <w:r>
        <w:t>, K11 Art Museum, Shanghai, 2016</w:t>
      </w:r>
    </w:p>
    <w:p w14:paraId="5191E806">
      <w:pPr>
        <w:keepNext w:val="0"/>
        <w:keepLines w:val="0"/>
        <w:widowControl/>
        <w:numPr>
          <w:ilvl w:val="0"/>
          <w:numId w:val="4"/>
        </w:numPr>
        <w:suppressLineNumbers w:val="0"/>
        <w:spacing w:before="0" w:beforeAutospacing="1" w:after="0" w:afterAutospacing="1"/>
        <w:ind w:left="720" w:hanging="360"/>
      </w:pPr>
      <w:r>
        <w:rPr>
          <w:rStyle w:val="6"/>
        </w:rPr>
        <w:t>Seeing the Realm (Jianjing): New Media Art Exhibition</w:t>
      </w:r>
      <w:r>
        <w:t>, Jianjing Space, Topwin Center, Beijing, 2017</w:t>
      </w:r>
    </w:p>
    <w:p w14:paraId="32B1F91B">
      <w:pPr>
        <w:keepNext w:val="0"/>
        <w:keepLines w:val="0"/>
        <w:widowControl/>
        <w:numPr>
          <w:ilvl w:val="0"/>
          <w:numId w:val="5"/>
        </w:numPr>
        <w:suppressLineNumbers w:val="0"/>
        <w:spacing w:before="0" w:beforeAutospacing="1" w:after="0" w:afterAutospacing="1"/>
        <w:ind w:left="720" w:hanging="360"/>
      </w:pPr>
      <w:r>
        <w:rPr>
          <w:rStyle w:val="6"/>
        </w:rPr>
        <w:t>Mobile Gallery</w:t>
      </w:r>
      <w:r>
        <w:t>, Exhibition Hall of Istituto Europeo di Design (IED), Rome, Italy, 2017</w:t>
      </w:r>
    </w:p>
    <w:p w14:paraId="07DD4955">
      <w:pPr>
        <w:keepNext w:val="0"/>
        <w:keepLines w:val="0"/>
        <w:widowControl/>
        <w:numPr>
          <w:ilvl w:val="0"/>
          <w:numId w:val="6"/>
        </w:numPr>
        <w:suppressLineNumbers w:val="0"/>
        <w:spacing w:before="0" w:beforeAutospacing="1" w:after="0" w:afterAutospacing="1"/>
        <w:ind w:left="720" w:hanging="360"/>
      </w:pPr>
      <w:r>
        <w:rPr>
          <w:rStyle w:val="6"/>
        </w:rPr>
        <w:t>China–France "Beck · Renaissance" Artists Young Talent Program Residency Exhibition</w:t>
      </w:r>
      <w:r>
        <w:t>, Château du Bec, Cognac, France, 2019</w:t>
      </w:r>
    </w:p>
    <w:p w14:paraId="32407450">
      <w:pPr>
        <w:keepNext w:val="0"/>
        <w:keepLines w:val="0"/>
        <w:widowControl/>
        <w:numPr>
          <w:ilvl w:val="0"/>
          <w:numId w:val="7"/>
        </w:numPr>
        <w:suppressLineNumbers w:val="0"/>
        <w:spacing w:before="0" w:beforeAutospacing="1" w:after="0" w:afterAutospacing="1"/>
        <w:ind w:left="720" w:hanging="360"/>
      </w:pPr>
      <w:r>
        <w:rPr>
          <w:rStyle w:val="6"/>
        </w:rPr>
        <w:t>Gongfu — 20th Anniversary Exhibition of the Foundation Department, School of Fine Arts, CAFA</w:t>
      </w:r>
      <w:r>
        <w:t>, CAFA Art Museum, Beijing, 2021</w:t>
      </w:r>
    </w:p>
    <w:p w14:paraId="116F5D1D">
      <w:pPr>
        <w:keepNext w:val="0"/>
        <w:keepLines w:val="0"/>
        <w:widowControl/>
        <w:numPr>
          <w:ilvl w:val="0"/>
          <w:numId w:val="8"/>
        </w:numPr>
        <w:suppressLineNumbers w:val="0"/>
        <w:spacing w:before="0" w:beforeAutospacing="1" w:after="0" w:afterAutospacing="1"/>
        <w:ind w:left="720" w:hanging="360"/>
      </w:pPr>
      <w:r>
        <w:rPr>
          <w:rStyle w:val="6"/>
        </w:rPr>
        <w:t>Craftsmanship — National Invitational Exhibition of Works on Paper by University Teachers</w:t>
      </w:r>
      <w:r>
        <w:t>, Art Museum of Beijing Institute of Graphic Communication, Beijing, 2023</w:t>
      </w:r>
    </w:p>
    <w:p w14:paraId="6D17D4DF">
      <w:pPr>
        <w:keepNext w:val="0"/>
        <w:keepLines w:val="0"/>
        <w:widowControl/>
        <w:numPr>
          <w:ilvl w:val="0"/>
          <w:numId w:val="9"/>
        </w:numPr>
        <w:suppressLineNumbers w:val="0"/>
        <w:spacing w:before="0" w:beforeAutospacing="1" w:after="0" w:afterAutospacing="1"/>
        <w:ind w:left="720" w:hanging="360"/>
      </w:pPr>
      <w:r>
        <w:rPr>
          <w:rStyle w:val="6"/>
        </w:rPr>
        <w:t>"Belt and Road" · Beauty in Commonality International Art Exchange Exhibition</w:t>
      </w:r>
      <w:r>
        <w:t>, Tianjin Modern Art Museum, Tianjin, 2024</w:t>
      </w:r>
    </w:p>
    <w:p w14:paraId="37C6E2D9">
      <w:pPr>
        <w:keepNext w:val="0"/>
        <w:keepLines w:val="0"/>
        <w:widowControl/>
        <w:numPr>
          <w:ilvl w:val="0"/>
          <w:numId w:val="10"/>
        </w:numPr>
        <w:suppressLineNumbers w:val="0"/>
        <w:spacing w:before="0" w:beforeAutospacing="1" w:after="0" w:afterAutospacing="1"/>
        <w:ind w:left="720" w:hanging="360"/>
      </w:pPr>
      <w:r>
        <w:rPr>
          <w:rStyle w:val="6"/>
        </w:rPr>
        <w:t>The 26th National Printmaking Exhibition</w:t>
      </w:r>
      <w:r>
        <w:t>, Guanlan Printmaking Museum, Shenzhen, 2025</w:t>
      </w:r>
    </w:p>
    <w:p w14:paraId="221219D9">
      <w:pPr>
        <w:keepNext w:val="0"/>
        <w:keepLines w:val="0"/>
        <w:widowControl/>
        <w:numPr>
          <w:ilvl w:val="0"/>
          <w:numId w:val="11"/>
        </w:numPr>
        <w:suppressLineNumbers w:val="0"/>
        <w:spacing w:before="0" w:beforeAutospacing="1" w:after="0" w:afterAutospacing="1"/>
        <w:ind w:left="720" w:hanging="360"/>
      </w:pPr>
      <w:r>
        <w:rPr>
          <w:rStyle w:val="6"/>
        </w:rPr>
        <w:t>The 3rd China (Xiamen) Ma John Art Exhibition</w:t>
      </w:r>
      <w:r>
        <w:t>, Jinsha Academy, Haicang, Xiamen, 2025</w:t>
      </w:r>
    </w:p>
    <w:p w14:paraId="05B30E92">
      <w:pPr>
        <w:rPr>
          <w:rFonts w:hint="eastAsia" w:ascii="仿宋" w:hAnsi="仿宋" w:eastAsia="仿宋" w:cs="仿宋"/>
          <w:kern w:val="2"/>
          <w:sz w:val="22"/>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仿宋">
    <w:altName w:val="仿宋-简"/>
    <w:panose1 w:val="00000000000000000000"/>
    <w:charset w:val="00"/>
    <w:family w:val="auto"/>
    <w:pitch w:val="default"/>
    <w:sig w:usb0="00000000" w:usb1="00000000" w:usb2="00000000" w:usb3="00000000" w:csb0="0000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 w:name="苹方-简">
    <w:panose1 w:val="020B0400000000000000"/>
    <w:charset w:val="86"/>
    <w:family w:val="auto"/>
    <w:pitch w:val="default"/>
    <w:sig w:usb0="A00002FF" w:usb1="7ACFFDFB" w:usb2="00000017" w:usb3="00000000" w:csb0="00040001" w:csb1="00000000"/>
  </w:font>
  <w:font w:name="Symbol">
    <w:altName w:val="Kingsoft Sign"/>
    <w:panose1 w:val="00000000000000000000"/>
    <w:charset w:val="00"/>
    <w:family w:val="auto"/>
    <w:pitch w:val="default"/>
    <w:sig w:usb0="00000000" w:usb1="00000000" w:usb2="00000000" w:usb3="00000000" w:csb0="0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EECDB"/>
    <w:multiLevelType w:val="multilevel"/>
    <w:tmpl w:val="B5EEECD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AD17A6A"/>
    <w:multiLevelType w:val="multilevel"/>
    <w:tmpl w:val="DAD17A6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DDFCB972"/>
    <w:multiLevelType w:val="multilevel"/>
    <w:tmpl w:val="DDFCB972"/>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E4F7B809"/>
    <w:multiLevelType w:val="multilevel"/>
    <w:tmpl w:val="E4F7B80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EEF6CDFE"/>
    <w:multiLevelType w:val="multilevel"/>
    <w:tmpl w:val="EEF6CDF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EFB70350"/>
    <w:multiLevelType w:val="multilevel"/>
    <w:tmpl w:val="EFB70350"/>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F66C5EF6"/>
    <w:multiLevelType w:val="multilevel"/>
    <w:tmpl w:val="F66C5EF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F6FEFEAE"/>
    <w:multiLevelType w:val="multilevel"/>
    <w:tmpl w:val="F6FEFEA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73AE39BF"/>
    <w:multiLevelType w:val="multilevel"/>
    <w:tmpl w:val="73AE39B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77FE531E"/>
    <w:multiLevelType w:val="multilevel"/>
    <w:tmpl w:val="77FE531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0">
    <w:nsid w:val="7BBD735D"/>
    <w:multiLevelType w:val="multilevel"/>
    <w:tmpl w:val="7BBD735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8"/>
  </w:num>
  <w:num w:numId="2">
    <w:abstractNumId w:val="5"/>
  </w:num>
  <w:num w:numId="3">
    <w:abstractNumId w:val="3"/>
  </w:num>
  <w:num w:numId="4">
    <w:abstractNumId w:val="7"/>
  </w:num>
  <w:num w:numId="5">
    <w:abstractNumId w:val="2"/>
  </w:num>
  <w:num w:numId="6">
    <w:abstractNumId w:val="9"/>
  </w:num>
  <w:num w:numId="7">
    <w:abstractNumId w:val="4"/>
  </w:num>
  <w:num w:numId="8">
    <w:abstractNumId w:val="0"/>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5F8A07"/>
    <w:rsid w:val="5C76B417"/>
    <w:rsid w:val="7F97C88B"/>
    <w:rsid w:val="EF6F5AEE"/>
    <w:rsid w:val="FC5F8A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Theme="minorEastAsia" w:cstheme="minorBidi"/>
      <w:sz w:val="24"/>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1279</TotalTime>
  <ScaleCrop>false</ScaleCrop>
  <LinksUpToDate>false</LinksUpToDate>
  <CharactersWithSpaces>0</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2026-07-19T04:41:00Z</dcterms:created>
  <dc:creator>se7en</dc:creator>
  <cp:lastModifiedBy>se7en</cp:lastModifiedBy>
  <dcterms:modified xsi:type="dcterms:W3CDTF">2026-07-19T18:47:19Z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60841EB3AC36308767745B6A0C8667B3_41</vt:lpwstr>
  </property>
</Properties>
</file>