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firstLine="480" w:firstLineChars="200"/>
        <w:jc w:val="right"/>
        <w:rPr>
          <w:rFonts w:hint="eastAsia" w:ascii="PKFFKB+MalgunGothic-Semilight" w:hAnsi="PKFFKB+MalgunGothic-Semilight"/>
          <w:b/>
          <w:color w:val="000000"/>
          <w:sz w:val="24"/>
          <w:szCs w:val="24"/>
          <w:lang w:eastAsia="zh-CN"/>
        </w:rPr>
      </w:pPr>
      <w:r>
        <w:rPr>
          <w:rFonts w:hint="eastAsia" w:ascii="PKFFKB+MalgunGothic-Semilight" w:hAnsi="PKFFKB+MalgunGothic-Semilight"/>
          <w:b/>
          <w:color w:val="000000"/>
          <w:sz w:val="24"/>
          <w:szCs w:val="24"/>
          <w:lang w:eastAsia="zh-CN"/>
        </w:rPr>
        <w:t>当代唐人艺术中心 首尔空间</w:t>
      </w:r>
    </w:p>
    <w:p>
      <w:pPr>
        <w:spacing w:before="0" w:after="0" w:line="360" w:lineRule="auto"/>
        <w:ind w:firstLine="480" w:firstLineChars="200"/>
        <w:jc w:val="right"/>
        <w:rPr>
          <w:rFonts w:hint="eastAsia" w:ascii="PKFFKB+MalgunGothic-Semilight" w:hAnsi="PKFFKB+MalgunGothic-Semilight"/>
          <w:b/>
          <w:color w:val="000000"/>
          <w:sz w:val="24"/>
          <w:szCs w:val="24"/>
          <w:lang w:eastAsia="zh-CN"/>
        </w:rPr>
      </w:pPr>
      <w:r>
        <w:rPr>
          <w:rFonts w:hint="eastAsia" w:ascii="PKFFKB+MalgunGothic-Semilight" w:hAnsi="PKFFKB+MalgunGothic-Semilight"/>
          <w:b/>
          <w:color w:val="000000"/>
          <w:sz w:val="24"/>
          <w:szCs w:val="24"/>
          <w:lang w:eastAsia="zh-CN"/>
        </w:rPr>
        <w:t>岳敏君</w:t>
      </w:r>
      <w:bookmarkStart w:id="0" w:name="_GoBack"/>
      <w:bookmarkEnd w:id="0"/>
    </w:p>
    <w:p>
      <w:pPr>
        <w:spacing w:before="0" w:after="0" w:line="360" w:lineRule="auto"/>
        <w:ind w:firstLine="480" w:firstLineChars="200"/>
        <w:jc w:val="right"/>
        <w:rPr>
          <w:rFonts w:hint="eastAsia" w:ascii="PKFFKB+MalgunGothic-Semilight" w:hAnsi="PKFFKB+MalgunGothic-Semilight"/>
          <w:b/>
          <w:color w:val="000000"/>
          <w:sz w:val="24"/>
          <w:szCs w:val="24"/>
          <w:lang w:eastAsia="zh-CN"/>
        </w:rPr>
      </w:pPr>
      <w:r>
        <w:rPr>
          <w:rFonts w:hint="eastAsia" w:ascii="PKFFKB+MalgunGothic-Semilight" w:hAnsi="PKFFKB+MalgunGothic-Semilight"/>
          <w:b/>
          <w:color w:val="000000"/>
          <w:sz w:val="24"/>
          <w:szCs w:val="24"/>
          <w:lang w:eastAsia="zh-CN"/>
        </w:rPr>
        <w:t>2023 年 9 月 5 日 - 10 月 4 日</w:t>
      </w:r>
    </w:p>
    <w:p>
      <w:pPr>
        <w:spacing w:before="0" w:after="0" w:line="360" w:lineRule="auto"/>
        <w:ind w:firstLine="480" w:firstLineChars="200"/>
        <w:jc w:val="right"/>
        <w:rPr>
          <w:rFonts w:hint="eastAsia" w:ascii="PKFFKB+MalgunGothic-Semilight" w:hAnsi="PKFFKB+MalgunGothic-Semilight"/>
          <w:b/>
          <w:color w:val="000000"/>
          <w:sz w:val="24"/>
          <w:szCs w:val="24"/>
          <w:lang w:eastAsia="zh-CN"/>
        </w:rPr>
      </w:pPr>
      <w:r>
        <w:rPr>
          <w:rFonts w:hint="eastAsia" w:ascii="PKFFKB+MalgunGothic-Semilight" w:hAnsi="PKFFKB+MalgunGothic-Semilight"/>
          <w:b/>
          <w:color w:val="000000"/>
          <w:sz w:val="24"/>
          <w:szCs w:val="24"/>
          <w:lang w:eastAsia="zh-CN"/>
        </w:rPr>
        <w:t>策展人：尹在甲（Yun Chea Gab）</w:t>
      </w:r>
    </w:p>
    <w:p>
      <w:pPr>
        <w:spacing w:line="360" w:lineRule="auto"/>
        <w:ind w:firstLine="480" w:firstLineChars="200"/>
        <w:rPr>
          <w:b/>
          <w:sz w:val="24"/>
          <w:szCs w:val="24"/>
          <w:lang w:eastAsia="zh-CN"/>
        </w:rPr>
      </w:pPr>
      <w:r>
        <w:rPr>
          <w:b/>
          <w:sz w:val="24"/>
          <w:szCs w:val="24"/>
          <w:lang w:eastAsia="zh-CN"/>
        </w:rPr>
        <w:t>后</w:t>
      </w:r>
      <w:r>
        <w:rPr>
          <w:rFonts w:hint="eastAsia"/>
          <w:b/>
          <w:sz w:val="24"/>
          <w:szCs w:val="24"/>
          <w:lang w:eastAsia="zh-CN"/>
        </w:rPr>
        <w:t xml:space="preserve"> 1989 与新自由主义的出现</w:t>
      </w:r>
    </w:p>
    <w:p>
      <w:pPr>
        <w:spacing w:line="360" w:lineRule="auto"/>
        <w:ind w:firstLine="480" w:firstLineChars="200"/>
        <w:jc w:val="left"/>
        <w:rPr>
          <w:sz w:val="24"/>
          <w:szCs w:val="24"/>
          <w:lang w:eastAsia="zh-CN"/>
        </w:rPr>
      </w:pPr>
      <w:r>
        <w:rPr>
          <w:rFonts w:hint="eastAsia"/>
          <w:sz w:val="24"/>
          <w:szCs w:val="24"/>
          <w:lang w:eastAsia="zh-CN"/>
        </w:rPr>
        <w:t>众所周知，1989年之后东西方接连发生剧变。柏林墙倒塌、苏联解体、互联网革命等具有全球意义的划时代事件相继发生，且</w:t>
      </w:r>
      <w:r>
        <w:rPr>
          <w:sz w:val="24"/>
          <w:szCs w:val="24"/>
          <w:lang w:eastAsia="zh-CN"/>
        </w:rPr>
        <w:t>不能</w:t>
      </w:r>
      <w:r>
        <w:rPr>
          <w:rFonts w:hint="eastAsia"/>
          <w:sz w:val="24"/>
          <w:szCs w:val="24"/>
          <w:lang w:eastAsia="zh-CN"/>
        </w:rPr>
        <w:t>简单地</w:t>
      </w:r>
      <w:r>
        <w:rPr>
          <w:sz w:val="24"/>
          <w:szCs w:val="24"/>
          <w:lang w:eastAsia="zh-CN"/>
        </w:rPr>
        <w:t xml:space="preserve">以 </w:t>
      </w:r>
      <w:r>
        <w:rPr>
          <w:rFonts w:hint="eastAsia"/>
          <w:sz w:val="24"/>
          <w:szCs w:val="24"/>
          <w:lang w:eastAsia="zh-CN"/>
        </w:rPr>
        <w:t>“模式转换”</w:t>
      </w:r>
      <w:r>
        <w:rPr>
          <w:sz w:val="24"/>
          <w:szCs w:val="24"/>
          <w:lang w:eastAsia="zh-CN"/>
        </w:rPr>
        <w:t>概</w:t>
      </w:r>
      <w:r>
        <w:rPr>
          <w:rFonts w:hint="eastAsia"/>
          <w:sz w:val="24"/>
          <w:szCs w:val="24"/>
          <w:lang w:eastAsia="zh-CN"/>
        </w:rPr>
        <w:t>而</w:t>
      </w:r>
      <w:r>
        <w:rPr>
          <w:sz w:val="24"/>
          <w:szCs w:val="24"/>
          <w:lang w:eastAsia="zh-CN"/>
        </w:rPr>
        <w:t>论之</w:t>
      </w:r>
      <w:r>
        <w:rPr>
          <w:rFonts w:hint="eastAsia"/>
          <w:sz w:val="24"/>
          <w:szCs w:val="24"/>
          <w:lang w:eastAsia="zh-CN"/>
        </w:rPr>
        <w:t>。因此，历史学家将1989年视为世界历史上另一个分水岭，重要性可与爆发法国大革命的1789年相比。伴随资本主义全球扩张，推动全面开放与变革，其影响跨越国界，波及资本、市场与劳动力等等领域。机场挤满了国际航班，海外游客与跨境货物川流不息。从那时起，以民族国家为基础的国际主义接受改造，转变为以整个世界为活动舞台的全球主义。因此，封闭在国境围栏后方的群体逐渐消失在历史的迷雾中，民众借助互联网和智能手机在全球范围内建立链接，跨越国家、民族、种族和宗教身份，成为新时代的主要原动力。“全世界民众，联合起来!”民众走上历史前台，化身钳制资本拯救世界的弥赛亚。</w:t>
      </w:r>
    </w:p>
    <w:p>
      <w:pPr>
        <w:spacing w:line="360" w:lineRule="auto"/>
        <w:ind w:firstLine="480" w:firstLineChars="200"/>
        <w:jc w:val="left"/>
        <w:rPr>
          <w:sz w:val="24"/>
          <w:szCs w:val="24"/>
          <w:lang w:eastAsia="zh-CN"/>
        </w:rPr>
      </w:pPr>
      <w:r>
        <w:rPr>
          <w:sz w:val="24"/>
          <w:szCs w:val="24"/>
          <w:lang w:eastAsia="zh-CN"/>
        </w:rPr>
        <w:softHyphen/>
      </w:r>
      <w:r>
        <w:rPr>
          <w:sz w:val="24"/>
          <w:szCs w:val="24"/>
          <w:lang w:eastAsia="zh-CN"/>
        </w:rPr>
        <w:t>如上所述，全球主义与</w:t>
      </w:r>
      <w:r>
        <w:rPr>
          <w:rFonts w:hint="eastAsia"/>
          <w:sz w:val="24"/>
          <w:szCs w:val="24"/>
          <w:lang w:eastAsia="zh-CN"/>
        </w:rPr>
        <w:t>“民众”</w:t>
      </w:r>
      <w:r>
        <w:rPr>
          <w:sz w:val="24"/>
          <w:szCs w:val="24"/>
          <w:lang w:eastAsia="zh-CN"/>
        </w:rPr>
        <w:t>崛起是后1989</w:t>
      </w:r>
      <w:r>
        <w:rPr>
          <w:rFonts w:hint="eastAsia"/>
          <w:sz w:val="24"/>
          <w:szCs w:val="24"/>
          <w:lang w:eastAsia="zh-CN"/>
        </w:rPr>
        <w:t>时代的</w:t>
      </w:r>
      <w:r>
        <w:rPr>
          <w:sz w:val="24"/>
          <w:szCs w:val="24"/>
          <w:lang w:eastAsia="zh-CN"/>
        </w:rPr>
        <w:t>两大支柱。全球主义以</w:t>
      </w:r>
      <w:r>
        <w:rPr>
          <w:rFonts w:hint="eastAsia"/>
          <w:sz w:val="24"/>
          <w:szCs w:val="24"/>
          <w:lang w:eastAsia="zh-CN"/>
        </w:rPr>
        <w:t>“</w:t>
      </w:r>
      <w:r>
        <w:rPr>
          <w:sz w:val="24"/>
          <w:szCs w:val="24"/>
          <w:lang w:eastAsia="zh-CN"/>
        </w:rPr>
        <w:t>世界体系</w:t>
      </w:r>
      <w:r>
        <w:rPr>
          <w:rFonts w:hint="eastAsia"/>
          <w:sz w:val="24"/>
          <w:szCs w:val="24"/>
          <w:lang w:eastAsia="zh-CN"/>
        </w:rPr>
        <w:t>”</w:t>
      </w:r>
      <w:r>
        <w:rPr>
          <w:sz w:val="24"/>
          <w:szCs w:val="24"/>
          <w:lang w:eastAsia="zh-CN"/>
        </w:rPr>
        <w:t>的形式出现，</w:t>
      </w:r>
      <w:r>
        <w:rPr>
          <w:rFonts w:hint="eastAsia"/>
          <w:sz w:val="24"/>
          <w:szCs w:val="24"/>
          <w:lang w:eastAsia="zh-CN"/>
        </w:rPr>
        <w:t>“民</w:t>
      </w:r>
      <w:r>
        <w:rPr>
          <w:sz w:val="24"/>
          <w:szCs w:val="24"/>
          <w:lang w:eastAsia="zh-CN"/>
        </w:rPr>
        <w:t>众</w:t>
      </w:r>
      <w:r>
        <w:rPr>
          <w:rFonts w:hint="eastAsia"/>
          <w:sz w:val="24"/>
          <w:szCs w:val="24"/>
          <w:lang w:eastAsia="zh-CN"/>
        </w:rPr>
        <w:t>”</w:t>
      </w:r>
      <w:r>
        <w:rPr>
          <w:sz w:val="24"/>
          <w:szCs w:val="24"/>
          <w:lang w:eastAsia="zh-CN"/>
        </w:rPr>
        <w:t>则成为</w:t>
      </w:r>
      <w:r>
        <w:rPr>
          <w:rFonts w:hint="eastAsia"/>
          <w:sz w:val="24"/>
          <w:szCs w:val="24"/>
          <w:lang w:eastAsia="zh-CN"/>
        </w:rPr>
        <w:t>“</w:t>
      </w:r>
      <w:r>
        <w:rPr>
          <w:sz w:val="24"/>
          <w:szCs w:val="24"/>
          <w:lang w:eastAsia="zh-CN"/>
        </w:rPr>
        <w:t>世界公民</w:t>
      </w:r>
      <w:r>
        <w:rPr>
          <w:rFonts w:hint="eastAsia"/>
          <w:sz w:val="24"/>
          <w:szCs w:val="24"/>
          <w:lang w:eastAsia="zh-CN"/>
        </w:rPr>
        <w:t>大团结”</w:t>
      </w:r>
      <w:r>
        <w:rPr>
          <w:sz w:val="24"/>
          <w:szCs w:val="24"/>
          <w:lang w:eastAsia="zh-CN"/>
        </w:rPr>
        <w:t>的具体化身，</w:t>
      </w:r>
      <w:r>
        <w:rPr>
          <w:rFonts w:hint="eastAsia"/>
          <w:sz w:val="24"/>
          <w:szCs w:val="24"/>
          <w:lang w:eastAsia="zh-CN"/>
        </w:rPr>
        <w:t>对</w:t>
      </w:r>
      <w:r>
        <w:rPr>
          <w:sz w:val="24"/>
          <w:szCs w:val="24"/>
          <w:lang w:eastAsia="zh-CN"/>
        </w:rPr>
        <w:t>全球主义</w:t>
      </w:r>
      <w:r>
        <w:rPr>
          <w:rFonts w:hint="eastAsia"/>
          <w:sz w:val="24"/>
          <w:szCs w:val="24"/>
          <w:lang w:eastAsia="zh-CN"/>
        </w:rPr>
        <w:t>进行监督</w:t>
      </w:r>
      <w:r>
        <w:rPr>
          <w:sz w:val="24"/>
          <w:szCs w:val="24"/>
          <w:lang w:eastAsia="zh-CN"/>
        </w:rPr>
        <w:t>并加以批评。过去三十年间我们所经历的一切，都与上述具有全球内涵的历史变化紧密交织在一起。</w:t>
      </w:r>
      <w:r>
        <w:rPr>
          <w:rFonts w:hint="eastAsia"/>
          <w:sz w:val="24"/>
          <w:szCs w:val="24"/>
          <w:lang w:eastAsia="zh-CN"/>
        </w:rPr>
        <w:t>当</w:t>
      </w:r>
      <w:r>
        <w:rPr>
          <w:sz w:val="24"/>
          <w:szCs w:val="24"/>
          <w:lang w:eastAsia="zh-CN"/>
        </w:rPr>
        <w:t>新自由主义的佳酿令整个世界沉醉其中</w:t>
      </w:r>
      <w:r>
        <w:rPr>
          <w:rFonts w:hint="eastAsia"/>
          <w:sz w:val="24"/>
          <w:szCs w:val="24"/>
          <w:lang w:eastAsia="zh-CN"/>
        </w:rPr>
        <w:t>的时候</w:t>
      </w:r>
      <w:r>
        <w:rPr>
          <w:sz w:val="24"/>
          <w:szCs w:val="24"/>
          <w:lang w:eastAsia="zh-CN"/>
        </w:rPr>
        <w:t>，</w:t>
      </w:r>
      <w:r>
        <w:rPr>
          <w:rFonts w:hint="eastAsia"/>
          <w:sz w:val="24"/>
          <w:szCs w:val="24"/>
          <w:lang w:eastAsia="zh-CN"/>
        </w:rPr>
        <w:t>“</w:t>
      </w:r>
      <w:r>
        <w:rPr>
          <w:sz w:val="24"/>
          <w:szCs w:val="24"/>
          <w:lang w:eastAsia="zh-CN"/>
        </w:rPr>
        <w:t>世界公民大团结</w:t>
      </w:r>
      <w:r>
        <w:rPr>
          <w:rFonts w:hint="eastAsia"/>
          <w:sz w:val="24"/>
          <w:szCs w:val="24"/>
          <w:lang w:eastAsia="zh-CN"/>
        </w:rPr>
        <w:t>”</w:t>
      </w:r>
      <w:r>
        <w:rPr>
          <w:sz w:val="24"/>
          <w:szCs w:val="24"/>
          <w:lang w:eastAsia="zh-CN"/>
        </w:rPr>
        <w:t>也积极发挥了监督与批评的作用，于是，该时期涌现出200多个国际艺术双年展品牌。</w:t>
      </w:r>
    </w:p>
    <w:p>
      <w:pPr>
        <w:spacing w:line="360" w:lineRule="auto"/>
        <w:ind w:firstLine="480" w:firstLineChars="200"/>
        <w:rPr>
          <w:b/>
          <w:sz w:val="24"/>
          <w:szCs w:val="24"/>
          <w:lang w:eastAsia="zh-CN"/>
        </w:rPr>
      </w:pPr>
      <w:r>
        <w:rPr>
          <w:rFonts w:hint="eastAsia"/>
          <w:b/>
          <w:sz w:val="24"/>
          <w:szCs w:val="24"/>
          <w:lang w:eastAsia="zh-CN"/>
        </w:rPr>
        <w:t>中国</w:t>
      </w:r>
      <w:r>
        <w:rPr>
          <w:b/>
          <w:sz w:val="24"/>
          <w:szCs w:val="24"/>
          <w:lang w:eastAsia="zh-CN"/>
        </w:rPr>
        <w:t>先锋派与全球艺术</w:t>
      </w:r>
    </w:p>
    <w:p>
      <w:pPr>
        <w:snapToGrid w:val="0"/>
        <w:spacing w:before="0" w:after="0" w:line="360" w:lineRule="auto"/>
        <w:ind w:firstLine="480" w:firstLineChars="200"/>
        <w:jc w:val="left"/>
        <w:rPr>
          <w:rFonts w:ascii="Segoe UI" w:hAnsi="Segoe UI" w:eastAsia="宋体" w:cs="Segoe UI"/>
          <w:color w:val="2A2B2E"/>
          <w:sz w:val="24"/>
          <w:szCs w:val="24"/>
          <w:lang w:eastAsia="zh-CN"/>
        </w:rPr>
      </w:pPr>
      <w:r>
        <w:rPr>
          <w:rFonts w:ascii="Segoe UI" w:hAnsi="Segoe UI" w:eastAsia="宋体" w:cs="Segoe UI"/>
          <w:color w:val="2A2B2E"/>
          <w:sz w:val="24"/>
          <w:szCs w:val="24"/>
          <w:lang w:eastAsia="zh-CN"/>
        </w:rPr>
        <w:t>萨斯基雅·萨森（Saskia Sassen）说过，诞生于1989年之后的</w:t>
      </w:r>
      <w:r>
        <w:rPr>
          <w:rFonts w:hint="eastAsia" w:ascii="Segoe UI" w:hAnsi="Segoe UI" w:eastAsia="宋体" w:cs="Segoe UI"/>
          <w:color w:val="2A2B2E"/>
          <w:sz w:val="24"/>
          <w:szCs w:val="24"/>
          <w:lang w:eastAsia="zh-CN"/>
        </w:rPr>
        <w:t>“</w:t>
      </w:r>
      <w:r>
        <w:rPr>
          <w:rFonts w:hint="eastAsia" w:ascii="Segoe UI" w:hAnsi="Segoe UI" w:eastAsia="宋体" w:cs="Segoe UI"/>
          <w:color w:val="2A2B2E"/>
          <w:sz w:val="24"/>
          <w:szCs w:val="24"/>
          <w:lang w:val="en-US" w:eastAsia="zh-Hans"/>
        </w:rPr>
        <w:t>全球城市</w:t>
      </w:r>
      <w:r>
        <w:rPr>
          <w:rFonts w:hint="eastAsia" w:ascii="Segoe UI" w:hAnsi="Segoe UI" w:eastAsia="宋体" w:cs="Segoe UI"/>
          <w:color w:val="2A2B2E"/>
          <w:sz w:val="24"/>
          <w:szCs w:val="24"/>
          <w:lang w:eastAsia="zh-CN"/>
        </w:rPr>
        <w:t>”</w:t>
      </w:r>
      <w:r>
        <w:rPr>
          <w:rFonts w:ascii="Segoe UI" w:hAnsi="Segoe UI" w:eastAsia="宋体" w:cs="Segoe UI"/>
          <w:color w:val="2A2B2E"/>
          <w:sz w:val="24"/>
          <w:szCs w:val="24"/>
          <w:lang w:eastAsia="zh-CN"/>
        </w:rPr>
        <w:t>是政治、经济和文化力量</w:t>
      </w:r>
      <w:r>
        <w:rPr>
          <w:rFonts w:hint="eastAsia" w:ascii="Segoe UI" w:hAnsi="Segoe UI" w:eastAsia="宋体" w:cs="Segoe UI"/>
          <w:color w:val="2A2B2E"/>
          <w:sz w:val="24"/>
          <w:szCs w:val="24"/>
          <w:lang w:eastAsia="zh-CN"/>
        </w:rPr>
        <w:t>强势融合的场所</w:t>
      </w:r>
      <w:r>
        <w:rPr>
          <w:rFonts w:ascii="Segoe UI" w:hAnsi="Segoe UI" w:eastAsia="宋体" w:cs="Segoe UI"/>
          <w:color w:val="2A2B2E"/>
          <w:sz w:val="24"/>
          <w:szCs w:val="24"/>
          <w:lang w:eastAsia="zh-CN"/>
        </w:rPr>
        <w:t>。资本主义在东西方同时发起全球性扩张，随着全球文化力量重新定位，中国当代艺术在国际艺术产业迅速跃升，跻身主流</w:t>
      </w:r>
      <w:r>
        <w:rPr>
          <w:rFonts w:hint="eastAsia" w:ascii="Segoe UI" w:hAnsi="Segoe UI" w:eastAsia="宋体" w:cs="Segoe UI"/>
          <w:color w:val="2A2B2E"/>
          <w:sz w:val="24"/>
          <w:szCs w:val="24"/>
          <w:lang w:eastAsia="zh-CN"/>
        </w:rPr>
        <w:t>之</w:t>
      </w:r>
      <w:r>
        <w:rPr>
          <w:rFonts w:ascii="Segoe UI" w:hAnsi="Segoe UI" w:eastAsia="宋体" w:cs="Segoe UI"/>
          <w:color w:val="2A2B2E"/>
          <w:sz w:val="24"/>
          <w:szCs w:val="24"/>
          <w:lang w:eastAsia="zh-CN"/>
        </w:rPr>
        <w:t>列。</w:t>
      </w:r>
      <w:r>
        <w:rPr>
          <w:rFonts w:hint="eastAsia" w:ascii="Segoe UI" w:hAnsi="Segoe UI" w:eastAsia="宋体" w:cs="Segoe UI"/>
          <w:color w:val="2A2B2E"/>
          <w:sz w:val="24"/>
          <w:szCs w:val="24"/>
          <w:lang w:eastAsia="zh-CN"/>
        </w:rPr>
        <w:t>这一时期</w:t>
      </w:r>
      <w:r>
        <w:rPr>
          <w:rFonts w:ascii="Segoe UI" w:hAnsi="Segoe UI" w:eastAsia="宋体" w:cs="Segoe UI"/>
          <w:color w:val="2A2B2E"/>
          <w:sz w:val="24"/>
          <w:szCs w:val="24"/>
          <w:lang w:eastAsia="zh-CN"/>
        </w:rPr>
        <w:t>，英国</w:t>
      </w:r>
      <w:r>
        <w:rPr>
          <w:rFonts w:hint="eastAsia" w:ascii="Segoe UI" w:hAnsi="Segoe UI" w:eastAsia="宋体" w:cs="Segoe UI"/>
          <w:color w:val="2A2B2E"/>
          <w:sz w:val="24"/>
          <w:szCs w:val="24"/>
          <w:lang w:eastAsia="zh-CN"/>
        </w:rPr>
        <w:t>青年</w:t>
      </w:r>
      <w:r>
        <w:rPr>
          <w:rFonts w:ascii="Segoe UI" w:hAnsi="Segoe UI" w:eastAsia="宋体" w:cs="Segoe UI"/>
          <w:color w:val="2A2B2E"/>
          <w:sz w:val="24"/>
          <w:szCs w:val="24"/>
          <w:lang w:eastAsia="zh-CN"/>
        </w:rPr>
        <w:t>艺术家</w:t>
      </w:r>
      <w:r>
        <w:rPr>
          <w:rFonts w:ascii="Segoe UI" w:hAnsi="Segoe UI" w:eastAsia="宋体" w:cs="Segoe UI"/>
          <w:color w:val="2A2B2E"/>
          <w:sz w:val="24"/>
          <w:szCs w:val="24"/>
          <w:lang w:eastAsia="zh-CN"/>
        </w:rPr>
        <w:t>(YBAs)</w:t>
      </w:r>
      <w:r>
        <w:rPr>
          <w:rFonts w:ascii="Segoe UI" w:hAnsi="Segoe UI" w:eastAsia="宋体" w:cs="Segoe UI"/>
          <w:color w:val="2A2B2E"/>
          <w:sz w:val="24"/>
          <w:szCs w:val="24"/>
          <w:lang w:eastAsia="zh-CN"/>
        </w:rPr>
        <w:t>、德国莱比锡学派，印度当代艺术</w:t>
      </w:r>
      <w:r>
        <w:rPr>
          <w:rFonts w:hint="eastAsia" w:ascii="Segoe UI" w:hAnsi="Segoe UI" w:eastAsia="宋体" w:cs="Segoe UI"/>
          <w:color w:val="2A2B2E"/>
          <w:sz w:val="24"/>
          <w:szCs w:val="24"/>
          <w:lang w:eastAsia="zh-CN"/>
        </w:rPr>
        <w:t>与</w:t>
      </w:r>
      <w:r>
        <w:rPr>
          <w:rFonts w:ascii="Segoe UI" w:hAnsi="Segoe UI" w:eastAsia="宋体" w:cs="Segoe UI"/>
          <w:color w:val="2A2B2E"/>
          <w:sz w:val="24"/>
          <w:szCs w:val="24"/>
          <w:lang w:eastAsia="zh-CN"/>
        </w:rPr>
        <w:t>中国先锋派共同构成国际艺术产业新中心。在这四个国家中，中国</w:t>
      </w:r>
      <w:r>
        <w:rPr>
          <w:rFonts w:hint="eastAsia" w:ascii="Segoe UI" w:hAnsi="Segoe UI" w:eastAsia="宋体" w:cs="Segoe UI"/>
          <w:color w:val="2A2B2E"/>
          <w:sz w:val="24"/>
          <w:szCs w:val="24"/>
          <w:lang w:eastAsia="zh-CN"/>
        </w:rPr>
        <w:t>的先锋</w:t>
      </w:r>
      <w:r>
        <w:rPr>
          <w:rFonts w:ascii="Segoe UI" w:hAnsi="Segoe UI" w:eastAsia="宋体" w:cs="Segoe UI"/>
          <w:color w:val="2A2B2E"/>
          <w:sz w:val="24"/>
          <w:szCs w:val="24"/>
          <w:lang w:eastAsia="zh-CN"/>
        </w:rPr>
        <w:t>艺术开创了</w:t>
      </w:r>
      <w:r>
        <w:rPr>
          <w:rFonts w:hint="eastAsia" w:ascii="Segoe UI" w:hAnsi="Segoe UI" w:eastAsia="宋体" w:cs="Segoe UI"/>
          <w:color w:val="2A2B2E"/>
          <w:sz w:val="24"/>
          <w:szCs w:val="24"/>
          <w:lang w:eastAsia="zh-CN"/>
        </w:rPr>
        <w:t>一个</w:t>
      </w:r>
      <w:r>
        <w:rPr>
          <w:rFonts w:ascii="Segoe UI" w:hAnsi="Segoe UI" w:eastAsia="宋体" w:cs="Segoe UI"/>
          <w:color w:val="2A2B2E"/>
          <w:sz w:val="24"/>
          <w:szCs w:val="24"/>
          <w:lang w:eastAsia="zh-CN"/>
        </w:rPr>
        <w:t>非西方艺术运动在双年展与艺术市场上都产生巨大影响的先例，因此占据</w:t>
      </w:r>
      <w:r>
        <w:rPr>
          <w:rFonts w:hint="eastAsia" w:ascii="Segoe UI" w:hAnsi="Segoe UI" w:eastAsia="宋体" w:cs="Segoe UI"/>
          <w:color w:val="2A2B2E"/>
          <w:sz w:val="24"/>
          <w:szCs w:val="24"/>
          <w:lang w:eastAsia="zh-CN"/>
        </w:rPr>
        <w:t>了</w:t>
      </w:r>
      <w:r>
        <w:rPr>
          <w:rFonts w:ascii="Segoe UI" w:hAnsi="Segoe UI" w:eastAsia="宋体" w:cs="Segoe UI"/>
          <w:color w:val="2A2B2E"/>
          <w:sz w:val="24"/>
          <w:szCs w:val="24"/>
          <w:lang w:eastAsia="zh-CN"/>
        </w:rPr>
        <w:t>举足轻重的地位</w:t>
      </w:r>
      <w:r>
        <w:rPr>
          <w:rFonts w:hint="eastAsia" w:ascii="Segoe UI" w:hAnsi="Segoe UI" w:eastAsia="宋体" w:cs="Segoe UI"/>
          <w:color w:val="2A2B2E"/>
          <w:sz w:val="24"/>
          <w:szCs w:val="24"/>
          <w:lang w:eastAsia="zh-CN"/>
        </w:rPr>
        <w:t>。</w:t>
      </w:r>
    </w:p>
    <w:p>
      <w:pPr>
        <w:spacing w:before="0" w:after="0" w:line="360" w:lineRule="auto"/>
        <w:ind w:firstLine="480" w:firstLineChars="200"/>
        <w:jc w:val="left"/>
        <w:rPr>
          <w:rFonts w:hint="eastAsia" w:ascii="Segoe UI" w:hAnsi="Segoe UI" w:eastAsia="宋体" w:cs="Segoe UI"/>
          <w:color w:val="auto"/>
          <w:sz w:val="24"/>
          <w:szCs w:val="24"/>
          <w:lang w:eastAsia="zh-CN"/>
        </w:rPr>
      </w:pPr>
      <w:r>
        <w:rPr>
          <w:rFonts w:hint="eastAsia" w:ascii="Segoe UI" w:hAnsi="Segoe UI" w:eastAsia="宋体" w:cs="Segoe UI"/>
          <w:color w:val="2A2B2E"/>
          <w:sz w:val="24"/>
          <w:szCs w:val="24"/>
          <w:lang w:eastAsia="zh-CN"/>
        </w:rPr>
        <w:t>中国</w:t>
      </w:r>
      <w:r>
        <w:rPr>
          <w:rFonts w:ascii="Segoe UI" w:hAnsi="Segoe UI" w:eastAsia="宋体" w:cs="Segoe UI"/>
          <w:color w:val="2A2B2E"/>
          <w:sz w:val="24"/>
          <w:szCs w:val="24"/>
          <w:lang w:eastAsia="zh-CN"/>
        </w:rPr>
        <w:t>先锋派</w:t>
      </w:r>
      <w:r>
        <w:rPr>
          <w:rFonts w:hint="eastAsia" w:ascii="Segoe UI" w:hAnsi="Segoe UI" w:eastAsia="宋体" w:cs="Segoe UI"/>
          <w:color w:val="2A2B2E"/>
          <w:sz w:val="24"/>
          <w:szCs w:val="24"/>
          <w:lang w:eastAsia="zh-CN"/>
        </w:rPr>
        <w:t>通常</w:t>
      </w:r>
      <w:r>
        <w:rPr>
          <w:rFonts w:ascii="Segoe UI" w:hAnsi="Segoe UI" w:eastAsia="宋体" w:cs="Segoe UI"/>
          <w:color w:val="2A2B2E"/>
          <w:sz w:val="24"/>
          <w:szCs w:val="24"/>
          <w:lang w:eastAsia="zh-CN"/>
        </w:rPr>
        <w:t>归入</w:t>
      </w:r>
      <w:r>
        <w:rPr>
          <w:rFonts w:hint="eastAsia"/>
          <w:sz w:val="24"/>
          <w:szCs w:val="24"/>
          <w:lang w:eastAsia="zh-CN"/>
        </w:rPr>
        <w:t>“玩世现实主义”与“政治波普”类别，</w:t>
      </w:r>
      <w:r>
        <w:rPr>
          <w:rFonts w:ascii="Segoe UI" w:hAnsi="Segoe UI" w:eastAsia="宋体" w:cs="Segoe UI"/>
          <w:color w:val="2A2B2E"/>
          <w:sz w:val="24"/>
          <w:szCs w:val="24"/>
          <w:lang w:eastAsia="zh-CN"/>
        </w:rPr>
        <w:t>主要围绕</w:t>
      </w:r>
      <w:r>
        <w:rPr>
          <w:rFonts w:hint="eastAsia" w:ascii="Segoe UI" w:hAnsi="Segoe UI" w:eastAsia="宋体" w:cs="Segoe UI"/>
          <w:color w:val="2A2B2E"/>
          <w:sz w:val="24"/>
          <w:szCs w:val="24"/>
          <w:lang w:eastAsia="zh-CN"/>
        </w:rPr>
        <w:t>上世纪</w:t>
      </w:r>
      <w:r>
        <w:rPr>
          <w:rFonts w:ascii="Segoe UI" w:hAnsi="Segoe UI" w:eastAsia="宋体" w:cs="Segoe UI"/>
          <w:color w:val="2A2B2E"/>
          <w:sz w:val="24"/>
          <w:szCs w:val="24"/>
          <w:lang w:eastAsia="zh-CN"/>
        </w:rPr>
        <w:t>人类社会所经历的各种意识形态和社会形态开展自我反思与自我批判。岳敏君等中国</w:t>
      </w:r>
      <w:r>
        <w:rPr>
          <w:rFonts w:ascii="Segoe UI" w:hAnsi="Segoe UI" w:eastAsia="宋体" w:cs="Segoe UI"/>
          <w:color w:val="auto"/>
          <w:sz w:val="24"/>
          <w:szCs w:val="24"/>
          <w:lang w:eastAsia="zh-CN"/>
        </w:rPr>
        <w:t>先锋派艺术代表人物，都在青春盛年时亲身经历</w:t>
      </w:r>
      <w:r>
        <w:rPr>
          <w:rFonts w:hint="eastAsia" w:ascii="Segoe UI" w:hAnsi="Segoe UI" w:eastAsia="宋体" w:cs="Segoe UI"/>
          <w:color w:val="auto"/>
          <w:sz w:val="24"/>
          <w:szCs w:val="24"/>
          <w:lang w:val="en-US" w:eastAsia="zh-Hans"/>
        </w:rPr>
        <w:t>的社会发展</w:t>
      </w:r>
      <w:r>
        <w:rPr>
          <w:rFonts w:ascii="Segoe UI" w:hAnsi="Segoe UI" w:eastAsia="宋体" w:cs="Segoe UI"/>
          <w:color w:val="auto"/>
          <w:sz w:val="24"/>
          <w:szCs w:val="24"/>
          <w:lang w:eastAsia="zh-CN"/>
        </w:rPr>
        <w:t>都牢牢印刻在他们的骨髓中</w:t>
      </w:r>
      <w:r>
        <w:rPr>
          <w:rFonts w:ascii="Segoe UI" w:hAnsi="Segoe UI" w:eastAsia="宋体" w:cs="Segoe UI"/>
          <w:color w:val="auto"/>
          <w:sz w:val="24"/>
          <w:szCs w:val="24"/>
          <w:lang w:eastAsia="zh-CN"/>
        </w:rPr>
        <w:t>，</w:t>
      </w:r>
      <w:r>
        <w:rPr>
          <w:rFonts w:hint="eastAsia" w:ascii="Segoe UI" w:hAnsi="Segoe UI" w:eastAsia="宋体" w:cs="Segoe UI"/>
          <w:color w:val="auto"/>
          <w:sz w:val="24"/>
          <w:szCs w:val="24"/>
          <w:lang w:val="en-US" w:eastAsia="zh-Hans"/>
        </w:rPr>
        <w:t>并</w:t>
      </w:r>
      <w:r>
        <w:rPr>
          <w:rFonts w:hint="eastAsia" w:ascii="Segoe UI" w:hAnsi="Segoe UI" w:eastAsia="宋体" w:cs="Segoe UI"/>
          <w:color w:val="auto"/>
          <w:sz w:val="24"/>
          <w:szCs w:val="24"/>
          <w:lang w:eastAsia="zh-CN"/>
        </w:rPr>
        <w:t>在</w:t>
      </w:r>
      <w:r>
        <w:rPr>
          <w:rFonts w:ascii="Segoe UI" w:hAnsi="Segoe UI" w:eastAsia="宋体" w:cs="Segoe UI"/>
          <w:color w:val="auto"/>
          <w:sz w:val="24"/>
          <w:szCs w:val="24"/>
          <w:lang w:eastAsia="zh-CN"/>
        </w:rPr>
        <w:t>中国先锋派作品的内容与形式</w:t>
      </w:r>
      <w:r>
        <w:rPr>
          <w:rFonts w:hint="eastAsia" w:ascii="Segoe UI" w:hAnsi="Segoe UI" w:eastAsia="宋体" w:cs="Segoe UI"/>
          <w:color w:val="auto"/>
          <w:sz w:val="24"/>
          <w:szCs w:val="24"/>
          <w:lang w:eastAsia="zh-CN"/>
        </w:rPr>
        <w:t>中留下烙印，呈现出鲜明的风格特色。</w:t>
      </w:r>
    </w:p>
    <w:p>
      <w:pPr>
        <w:spacing w:before="0" w:after="0" w:line="360" w:lineRule="auto"/>
        <w:ind w:firstLine="480" w:firstLineChars="200"/>
        <w:jc w:val="left"/>
        <w:rPr>
          <w:rFonts w:hint="eastAsia" w:ascii="Segoe UI" w:hAnsi="Segoe UI" w:eastAsia="宋体" w:cs="Segoe UI"/>
          <w:color w:val="auto"/>
          <w:sz w:val="24"/>
          <w:szCs w:val="24"/>
          <w:lang w:eastAsia="zh-CN"/>
        </w:rPr>
      </w:pPr>
    </w:p>
    <w:p>
      <w:pPr>
        <w:adjustRightInd w:val="0"/>
        <w:spacing w:before="0" w:after="0" w:line="360" w:lineRule="auto"/>
        <w:ind w:firstLine="480" w:firstLineChars="200"/>
        <w:jc w:val="left"/>
        <w:rPr>
          <w:rFonts w:hint="eastAsia" w:ascii="PKFFKB+MalgunGothic-Semilight" w:hAnsi="PKFFKB+MalgunGothic-Semilight"/>
          <w:b/>
          <w:color w:val="auto"/>
          <w:sz w:val="24"/>
          <w:szCs w:val="24"/>
          <w:lang w:eastAsia="zh-CN"/>
        </w:rPr>
      </w:pPr>
      <w:r>
        <w:rPr>
          <w:rFonts w:hint="eastAsia" w:ascii="PKFFKB+MalgunGothic-Semilight" w:hAnsi="PKFFKB+MalgunGothic-Semilight"/>
          <w:b/>
          <w:color w:val="auto"/>
          <w:sz w:val="24"/>
          <w:szCs w:val="24"/>
          <w:lang w:eastAsia="zh-CN"/>
        </w:rPr>
        <w:t>从“玩世现实主义”到“魔幻现实主义”</w:t>
      </w:r>
    </w:p>
    <w:p>
      <w:pPr>
        <w:spacing w:line="360" w:lineRule="auto"/>
        <w:ind w:firstLine="480" w:firstLineChars="200"/>
        <w:rPr>
          <w:sz w:val="24"/>
          <w:szCs w:val="24"/>
          <w:lang w:eastAsia="zh-CN"/>
        </w:rPr>
      </w:pPr>
      <w:r>
        <w:rPr>
          <w:rFonts w:hint="eastAsia"/>
          <w:color w:val="auto"/>
          <w:sz w:val="24"/>
          <w:szCs w:val="24"/>
          <w:lang w:val="en-US" w:eastAsia="zh-Hans"/>
        </w:rPr>
        <w:t>如今的冲击</w:t>
      </w:r>
      <w:r>
        <w:rPr>
          <w:rFonts w:hint="eastAsia"/>
          <w:color w:val="auto"/>
          <w:sz w:val="24"/>
          <w:szCs w:val="24"/>
          <w:lang w:eastAsia="zh-CN"/>
        </w:rPr>
        <w:t>与全世界每个人都息息相关，是一个用任何手段都无法回避的问题。因此，艺术家认真地</w:t>
      </w:r>
      <w:r>
        <w:rPr>
          <w:rFonts w:hint="eastAsia"/>
          <w:sz w:val="24"/>
          <w:szCs w:val="24"/>
          <w:lang w:eastAsia="zh-CN"/>
        </w:rPr>
        <w:t>回应大自然对人类发出的严厉警告。</w:t>
      </w:r>
      <w:r>
        <w:rPr>
          <w:rFonts w:hint="eastAsia"/>
          <w:sz w:val="24"/>
          <w:szCs w:val="24"/>
          <w:lang w:val="en-US" w:eastAsia="zh-Hans"/>
        </w:rPr>
        <w:t>岳</w:t>
      </w:r>
      <w:r>
        <w:rPr>
          <w:rFonts w:hint="eastAsia"/>
          <w:sz w:val="24"/>
          <w:szCs w:val="24"/>
          <w:lang w:eastAsia="zh-CN"/>
        </w:rPr>
        <w:t>敏君作品中的形象如花蕾般含笑绽放，其内容与形式都不同于“玩世现实主义”作品的刻板范式。在过去的十年里，他将自己与鲜花、死亡或虚空建立关联。从那时起，他就</w:t>
      </w:r>
      <w:r>
        <w:rPr>
          <w:rFonts w:hint="eastAsia"/>
          <w:sz w:val="24"/>
          <w:szCs w:val="24"/>
          <w:lang w:val="en-US" w:eastAsia="zh-Hans"/>
        </w:rPr>
        <w:t>放弃</w:t>
      </w:r>
      <w:r>
        <w:rPr>
          <w:rFonts w:hint="eastAsia"/>
          <w:sz w:val="24"/>
          <w:szCs w:val="24"/>
          <w:lang w:eastAsia="zh-CN"/>
        </w:rPr>
        <w:t>了中国先锋派代表人物的标签，也抛弃了这个标签所代表的限制及预期。他已经超越 “批判与对抗”，进入“共存与共生”这一更广阔、更高层次的维度。事实上，包络是所有生命存在的根本。就像胎儿蜷缩在母亲的子宫里，也像大树沉睡在小小的种子里，还可以是毛毛虫蜕变为美丽的蝴蝶，岳敏君转向了“玩世现实主义”的母域“魔幻现实主义”。如今，一切先锋派都被送进了博物馆，但他凭借包络手法为自己的艺术作品中构想全新的生命。我睁开眼睛，方才意识到正是大自然暗示着 “共生乌托邦”的可能。佛教晓谕信徒，只要我们愿意，我们每天都可以重生，而苦行主义的最终目标在于“今世轮回”。岳敏君告诉我们，“共生乌托邦”有可能在这个世界立足。它提醒我们，这一切不是科幻小说、不是神话或玄学，而是现实本身。作为他的老朋友，我怀着深深的信任，祝贺他踏上新的征程。我希望前来观展的你们也有同样的想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KFFKB+MalgunGothic-Semilight">
    <w:altName w:val="Thonburi"/>
    <w:panose1 w:val="00000000000000000000"/>
    <w:charset w:val="01"/>
    <w:family w:val="auto"/>
    <w:pitch w:val="default"/>
    <w:sig w:usb0="00000000" w:usb1="00000000" w:usb2="00000000" w:usb3="00000000" w:csb0="00000000" w:csb1="00000000"/>
  </w:font>
  <w:font w:name="Segoe UI">
    <w:altName w:val="苹方-简"/>
    <w:panose1 w:val="020B0502040204020203"/>
    <w:charset w:val="00"/>
    <w:family w:val="swiss"/>
    <w:pitch w:val="default"/>
    <w:sig w:usb0="00000000" w:usb1="00000000" w:usb2="00000009" w:usb3="00000000" w:csb0="000001FF" w:csb1="00000000"/>
  </w:font>
  <w:font w:name="Thonburi">
    <w:panose1 w:val="00000400000000000000"/>
    <w:charset w:val="00"/>
    <w:family w:val="auto"/>
    <w:pitch w:val="default"/>
    <w:sig w:usb0="01000000" w:usb1="00000000" w:usb2="00000000" w:usb3="00000000" w:csb0="20000193" w:csb1="4D000000"/>
  </w:font>
  <w:font w:name="冬青黑体简体中文">
    <w:panose1 w:val="020B0300000000000000"/>
    <w:charset w:val="86"/>
    <w:family w:val="auto"/>
    <w:pitch w:val="default"/>
    <w:sig w:usb0="A00002BF" w:usb1="1ACF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wYjhlYzcyOTUyOTNmNjg5Y2M1M2M0MzhiZDgxODEifQ=="/>
  </w:docVars>
  <w:rsids>
    <w:rsidRoot w:val="001E3FF6"/>
    <w:rsid w:val="00014EBA"/>
    <w:rsid w:val="0005661C"/>
    <w:rsid w:val="00066240"/>
    <w:rsid w:val="000A3D1A"/>
    <w:rsid w:val="000D31CA"/>
    <w:rsid w:val="001038B5"/>
    <w:rsid w:val="00152FF5"/>
    <w:rsid w:val="001654F7"/>
    <w:rsid w:val="001E3FF6"/>
    <w:rsid w:val="00263FDC"/>
    <w:rsid w:val="003270FC"/>
    <w:rsid w:val="00345CCB"/>
    <w:rsid w:val="00372243"/>
    <w:rsid w:val="00391724"/>
    <w:rsid w:val="003C4775"/>
    <w:rsid w:val="00404BB9"/>
    <w:rsid w:val="0049593B"/>
    <w:rsid w:val="004D61A3"/>
    <w:rsid w:val="004E443C"/>
    <w:rsid w:val="004E6A42"/>
    <w:rsid w:val="00522B51"/>
    <w:rsid w:val="00603CBC"/>
    <w:rsid w:val="00761574"/>
    <w:rsid w:val="007B33E6"/>
    <w:rsid w:val="008B0671"/>
    <w:rsid w:val="008C4FBE"/>
    <w:rsid w:val="009008E5"/>
    <w:rsid w:val="00922435"/>
    <w:rsid w:val="0092746A"/>
    <w:rsid w:val="009638C3"/>
    <w:rsid w:val="009C5E3C"/>
    <w:rsid w:val="00A7275C"/>
    <w:rsid w:val="00A93D75"/>
    <w:rsid w:val="00AB5400"/>
    <w:rsid w:val="00AC6667"/>
    <w:rsid w:val="00AE0DFC"/>
    <w:rsid w:val="00B17254"/>
    <w:rsid w:val="00B73085"/>
    <w:rsid w:val="00B76F96"/>
    <w:rsid w:val="00BA46F1"/>
    <w:rsid w:val="00BE751C"/>
    <w:rsid w:val="00C3566B"/>
    <w:rsid w:val="00D0431F"/>
    <w:rsid w:val="00D32118"/>
    <w:rsid w:val="00E66744"/>
    <w:rsid w:val="00F308EF"/>
    <w:rsid w:val="00F51F77"/>
    <w:rsid w:val="00F63655"/>
    <w:rsid w:val="00F84015"/>
    <w:rsid w:val="00FB3615"/>
    <w:rsid w:val="0F707426"/>
    <w:rsid w:val="30913108"/>
    <w:rsid w:val="34BD0964"/>
    <w:rsid w:val="377F4883"/>
    <w:rsid w:val="46405B25"/>
    <w:rsid w:val="51DC4954"/>
    <w:rsid w:val="5D9C74BD"/>
    <w:rsid w:val="6EAF377B"/>
    <w:rsid w:val="6F77DD85"/>
    <w:rsid w:val="79821A4D"/>
    <w:rsid w:val="7A4128C7"/>
    <w:rsid w:val="7FEF5FC7"/>
    <w:rsid w:val="D49785EE"/>
    <w:rsid w:val="DBB2A934"/>
    <w:rsid w:val="DF7FA9EC"/>
    <w:rsid w:val="DFE724E7"/>
    <w:rsid w:val="E6DF8C86"/>
    <w:rsid w:val="FEFF96E9"/>
    <w:rsid w:val="FFBE4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Calibri" w:hAnsi="Calibri" w:cs="Times New Roman" w:eastAsiaTheme="minorEastAsia"/>
      <w:sz w:val="22"/>
      <w:szCs w:val="22"/>
      <w:lang w:val="en-US" w:eastAsia="en-US"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9"/>
    <w:unhideWhenUsed/>
    <w:qFormat/>
    <w:uiPriority w:val="99"/>
    <w:pPr>
      <w:spacing w:before="0" w:after="0"/>
    </w:pPr>
    <w:rPr>
      <w:sz w:val="18"/>
      <w:szCs w:val="18"/>
    </w:rPr>
  </w:style>
  <w:style w:type="character" w:styleId="5">
    <w:name w:val="annotation reference"/>
    <w:basedOn w:val="4"/>
    <w:unhideWhenUsed/>
    <w:qFormat/>
    <w:uiPriority w:val="99"/>
    <w:rPr>
      <w:sz w:val="21"/>
      <w:szCs w:val="21"/>
    </w:rPr>
  </w:style>
  <w:style w:type="character" w:customStyle="1" w:styleId="7">
    <w:name w:val="transsent"/>
    <w:basedOn w:val="4"/>
    <w:qFormat/>
    <w:uiPriority w:val="0"/>
  </w:style>
  <w:style w:type="paragraph" w:customStyle="1" w:styleId="8">
    <w:name w:val="_tgt"/>
    <w:basedOn w:val="1"/>
    <w:qFormat/>
    <w:uiPriority w:val="0"/>
    <w:pPr>
      <w:spacing w:before="100" w:beforeAutospacing="1" w:after="100" w:afterAutospacing="1"/>
      <w:jc w:val="left"/>
    </w:pPr>
    <w:rPr>
      <w:rFonts w:ascii="宋体" w:hAnsi="宋体" w:eastAsia="宋体" w:cs="宋体"/>
      <w:sz w:val="24"/>
      <w:szCs w:val="24"/>
      <w:lang w:eastAsia="zh-CN"/>
    </w:rPr>
  </w:style>
  <w:style w:type="character" w:customStyle="1" w:styleId="9">
    <w:name w:val="批注框文本 字符"/>
    <w:basedOn w:val="4"/>
    <w:link w:val="3"/>
    <w:semiHidden/>
    <w:qFormat/>
    <w:uiPriority w:val="99"/>
    <w:rPr>
      <w:rFonts w:ascii="Calibri" w:hAnsi="Calibri" w:cs="Times New Roman"/>
      <w:kern w:val="0"/>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1392</Words>
  <Characters>1406</Characters>
  <Lines>45</Lines>
  <Paragraphs>14</Paragraphs>
  <ScaleCrop>false</ScaleCrop>
  <LinksUpToDate>false</LinksUpToDate>
  <CharactersWithSpaces>2784</CharactersWithSpaces>
  <Application>WPS Office_4.0.0.6524_F1E327BC-269C-435d-A152-05C5408002CA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2023-08-22T04:28:00Z</dcterms:created>
  <dc:creator>New Baby II</dc:creator>
  <cp:lastModifiedBy>dengyun</cp:lastModifiedBy>
  <dcterms:modified xsi:type="dcterms:W3CDTF">2023-08-24T13:52:24Z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2052-4.0.0.6524</vt:lpwstr>
  </property>
  <property fmtid="{D5CDD505-2E9C-101B-9397-08002B2CF9AE}" pid="3" name="ICV">
    <vt:lpwstr>E7F40C80A7FA477BBF24745B6491A0D4_12</vt:lpwstr>
  </property>
</Properties>
</file>